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E911D" w14:textId="77777777" w:rsidR="005B01E1" w:rsidRPr="005B01E1" w:rsidRDefault="005B01E1" w:rsidP="005B01E1">
      <w:pPr>
        <w:jc w:val="center"/>
        <w:rPr>
          <w:rFonts w:asciiTheme="minorHAnsi" w:hAnsiTheme="minorHAnsi"/>
          <w:b/>
          <w:bCs/>
          <w:sz w:val="22"/>
          <w:szCs w:val="22"/>
          <w:u w:val="single"/>
        </w:rPr>
      </w:pPr>
      <w:r w:rsidRPr="005B01E1">
        <w:rPr>
          <w:rFonts w:asciiTheme="minorHAnsi" w:hAnsiTheme="minorHAnsi"/>
          <w:b/>
          <w:bCs/>
          <w:sz w:val="22"/>
          <w:szCs w:val="22"/>
          <w:u w:val="single"/>
        </w:rPr>
        <w:t xml:space="preserve">Open Data Governance Board Meeting </w:t>
      </w:r>
    </w:p>
    <w:p w14:paraId="74A1D435" w14:textId="4AEF245E" w:rsidR="005B01E1" w:rsidRDefault="00FF33A2" w:rsidP="005B01E1">
      <w:pPr>
        <w:jc w:val="center"/>
        <w:rPr>
          <w:rFonts w:asciiTheme="minorHAnsi" w:hAnsiTheme="minorHAnsi"/>
          <w:b/>
          <w:bCs/>
          <w:sz w:val="22"/>
          <w:szCs w:val="22"/>
          <w:u w:val="single"/>
        </w:rPr>
      </w:pPr>
      <w:r>
        <w:rPr>
          <w:rFonts w:asciiTheme="minorHAnsi" w:hAnsiTheme="minorHAnsi"/>
          <w:b/>
          <w:bCs/>
          <w:sz w:val="22"/>
          <w:szCs w:val="22"/>
          <w:u w:val="single"/>
        </w:rPr>
        <w:t>Tuesday</w:t>
      </w:r>
      <w:r w:rsidR="007F3257">
        <w:rPr>
          <w:rFonts w:asciiTheme="minorHAnsi" w:hAnsiTheme="minorHAnsi"/>
          <w:b/>
          <w:bCs/>
          <w:sz w:val="22"/>
          <w:szCs w:val="22"/>
          <w:u w:val="single"/>
        </w:rPr>
        <w:t>,</w:t>
      </w:r>
      <w:r w:rsidR="006A2879">
        <w:rPr>
          <w:rFonts w:asciiTheme="minorHAnsi" w:hAnsiTheme="minorHAnsi"/>
          <w:b/>
          <w:bCs/>
          <w:sz w:val="22"/>
          <w:szCs w:val="22"/>
          <w:u w:val="single"/>
        </w:rPr>
        <w:t xml:space="preserve"> </w:t>
      </w:r>
      <w:r>
        <w:rPr>
          <w:rFonts w:asciiTheme="minorHAnsi" w:hAnsiTheme="minorHAnsi"/>
          <w:b/>
          <w:bCs/>
          <w:sz w:val="22"/>
          <w:szCs w:val="22"/>
          <w:u w:val="single"/>
        </w:rPr>
        <w:t xml:space="preserve">5 </w:t>
      </w:r>
      <w:r w:rsidR="00590EB5">
        <w:rPr>
          <w:rFonts w:asciiTheme="minorHAnsi" w:hAnsiTheme="minorHAnsi"/>
          <w:b/>
          <w:bCs/>
          <w:sz w:val="22"/>
          <w:szCs w:val="22"/>
          <w:u w:val="single"/>
        </w:rPr>
        <w:t>July</w:t>
      </w:r>
      <w:r w:rsidR="005B01E1" w:rsidRPr="005B01E1">
        <w:rPr>
          <w:rFonts w:asciiTheme="minorHAnsi" w:hAnsiTheme="minorHAnsi"/>
          <w:b/>
          <w:bCs/>
          <w:sz w:val="22"/>
          <w:szCs w:val="22"/>
          <w:u w:val="single"/>
        </w:rPr>
        <w:t xml:space="preserve"> 201</w:t>
      </w:r>
      <w:r w:rsidR="00537C02">
        <w:rPr>
          <w:rFonts w:asciiTheme="minorHAnsi" w:hAnsiTheme="minorHAnsi"/>
          <w:b/>
          <w:bCs/>
          <w:sz w:val="22"/>
          <w:szCs w:val="22"/>
          <w:u w:val="single"/>
        </w:rPr>
        <w:t>7</w:t>
      </w:r>
      <w:r w:rsidR="005B01E1" w:rsidRPr="005B01E1">
        <w:rPr>
          <w:rFonts w:asciiTheme="minorHAnsi" w:hAnsiTheme="minorHAnsi"/>
          <w:b/>
          <w:bCs/>
          <w:sz w:val="22"/>
          <w:szCs w:val="22"/>
          <w:u w:val="single"/>
        </w:rPr>
        <w:t xml:space="preserve"> </w:t>
      </w:r>
    </w:p>
    <w:p w14:paraId="7F5A19EC" w14:textId="2C326FB8" w:rsidR="006B333A" w:rsidRPr="005B01E1" w:rsidRDefault="00F57C22" w:rsidP="005B01E1">
      <w:pPr>
        <w:jc w:val="center"/>
        <w:rPr>
          <w:rFonts w:asciiTheme="minorHAnsi" w:hAnsiTheme="minorHAnsi"/>
          <w:b/>
          <w:bCs/>
          <w:sz w:val="22"/>
          <w:szCs w:val="22"/>
          <w:u w:val="single"/>
        </w:rPr>
      </w:pPr>
      <w:r>
        <w:rPr>
          <w:rFonts w:asciiTheme="minorHAnsi" w:hAnsiTheme="minorHAnsi"/>
          <w:b/>
          <w:bCs/>
          <w:sz w:val="22"/>
          <w:szCs w:val="22"/>
          <w:u w:val="single"/>
        </w:rPr>
        <w:t>Note of Meeting</w:t>
      </w:r>
    </w:p>
    <w:p w14:paraId="7F56EAD0" w14:textId="77777777" w:rsidR="005B01E1" w:rsidRPr="005B01E1" w:rsidRDefault="005B01E1" w:rsidP="00E21411">
      <w:pPr>
        <w:rPr>
          <w:rFonts w:asciiTheme="minorHAnsi" w:hAnsiTheme="minorHAnsi"/>
          <w:b/>
          <w:bCs/>
          <w:sz w:val="22"/>
          <w:szCs w:val="22"/>
          <w:u w:val="single"/>
        </w:rPr>
      </w:pPr>
    </w:p>
    <w:p w14:paraId="75A29B50" w14:textId="14D3E19F" w:rsidR="000F0BF3" w:rsidRDefault="005B01E1" w:rsidP="000F0BF3">
      <w:pPr>
        <w:rPr>
          <w:rFonts w:asciiTheme="minorHAnsi" w:hAnsiTheme="minorHAnsi"/>
          <w:sz w:val="22"/>
          <w:szCs w:val="22"/>
        </w:rPr>
      </w:pPr>
      <w:r w:rsidRPr="005B01E1">
        <w:rPr>
          <w:rFonts w:asciiTheme="minorHAnsi" w:hAnsiTheme="minorHAnsi"/>
          <w:b/>
          <w:bCs/>
          <w:sz w:val="22"/>
          <w:szCs w:val="22"/>
        </w:rPr>
        <w:t>Attendance: </w:t>
      </w:r>
      <w:r w:rsidRPr="005B01E1">
        <w:rPr>
          <w:rFonts w:asciiTheme="minorHAnsi" w:hAnsiTheme="minorHAnsi"/>
          <w:sz w:val="22"/>
          <w:szCs w:val="22"/>
        </w:rPr>
        <w:t>Dennis Jennings</w:t>
      </w:r>
      <w:r w:rsidR="00590EB5">
        <w:rPr>
          <w:rFonts w:asciiTheme="minorHAnsi" w:hAnsiTheme="minorHAnsi"/>
          <w:sz w:val="22"/>
          <w:szCs w:val="22"/>
        </w:rPr>
        <w:t xml:space="preserve"> (Acting Chair)</w:t>
      </w:r>
      <w:r w:rsidRPr="005B01E1">
        <w:rPr>
          <w:rFonts w:asciiTheme="minorHAnsi" w:hAnsiTheme="minorHAnsi"/>
          <w:b/>
          <w:bCs/>
          <w:sz w:val="22"/>
          <w:szCs w:val="22"/>
        </w:rPr>
        <w:t xml:space="preserve">, </w:t>
      </w:r>
      <w:r w:rsidRPr="005B01E1">
        <w:rPr>
          <w:rFonts w:asciiTheme="minorHAnsi" w:hAnsiTheme="minorHAnsi"/>
          <w:sz w:val="22"/>
          <w:szCs w:val="22"/>
        </w:rPr>
        <w:t xml:space="preserve">Denis Parfenov, </w:t>
      </w:r>
      <w:r w:rsidR="00537C02" w:rsidRPr="005B01E1">
        <w:rPr>
          <w:rFonts w:asciiTheme="minorHAnsi" w:hAnsiTheme="minorHAnsi"/>
          <w:sz w:val="22"/>
          <w:szCs w:val="22"/>
        </w:rPr>
        <w:t>Dietrich Rebholz</w:t>
      </w:r>
      <w:r w:rsidR="00537C02">
        <w:rPr>
          <w:rFonts w:asciiTheme="minorHAnsi" w:hAnsiTheme="minorHAnsi"/>
          <w:sz w:val="22"/>
          <w:szCs w:val="22"/>
        </w:rPr>
        <w:t xml:space="preserve">, Sue Duke, </w:t>
      </w:r>
      <w:r w:rsidR="00FF33A2">
        <w:rPr>
          <w:rFonts w:asciiTheme="minorHAnsi" w:hAnsiTheme="minorHAnsi"/>
          <w:sz w:val="22"/>
          <w:szCs w:val="22"/>
        </w:rPr>
        <w:t xml:space="preserve">Andrew O’Sullivan, </w:t>
      </w:r>
    </w:p>
    <w:p w14:paraId="376BF786" w14:textId="77777777" w:rsidR="000F0BF3" w:rsidRDefault="000F0BF3" w:rsidP="000F0BF3">
      <w:pPr>
        <w:rPr>
          <w:rFonts w:asciiTheme="minorHAnsi" w:hAnsiTheme="minorHAnsi"/>
          <w:sz w:val="22"/>
          <w:szCs w:val="22"/>
        </w:rPr>
      </w:pPr>
    </w:p>
    <w:p w14:paraId="37752FBE" w14:textId="77777777" w:rsidR="00E240D3" w:rsidRDefault="00D06836" w:rsidP="00E240D3">
      <w:pPr>
        <w:rPr>
          <w:rFonts w:asciiTheme="minorHAnsi" w:hAnsiTheme="minorHAnsi"/>
          <w:sz w:val="22"/>
          <w:szCs w:val="22"/>
        </w:rPr>
      </w:pPr>
      <w:r w:rsidRPr="00D06836">
        <w:rPr>
          <w:rFonts w:asciiTheme="minorHAnsi" w:hAnsiTheme="minorHAnsi"/>
          <w:b/>
          <w:sz w:val="22"/>
          <w:szCs w:val="22"/>
        </w:rPr>
        <w:t>Apologies</w:t>
      </w:r>
      <w:r>
        <w:rPr>
          <w:rFonts w:asciiTheme="minorHAnsi" w:hAnsiTheme="minorHAnsi"/>
          <w:sz w:val="22"/>
          <w:szCs w:val="22"/>
        </w:rPr>
        <w:t>:</w:t>
      </w:r>
      <w:r w:rsidR="000F0BF3" w:rsidRPr="005B01E1">
        <w:rPr>
          <w:rFonts w:asciiTheme="minorHAnsi" w:hAnsiTheme="minorHAnsi"/>
          <w:sz w:val="22"/>
          <w:szCs w:val="22"/>
        </w:rPr>
        <w:t xml:space="preserve"> </w:t>
      </w:r>
      <w:r w:rsidR="00FF33A2" w:rsidRPr="005B01E1">
        <w:rPr>
          <w:rFonts w:asciiTheme="minorHAnsi" w:hAnsiTheme="minorHAnsi"/>
          <w:sz w:val="22"/>
          <w:szCs w:val="22"/>
        </w:rPr>
        <w:t>Ashling Cunningham</w:t>
      </w:r>
      <w:r w:rsidR="00590EB5">
        <w:rPr>
          <w:rFonts w:asciiTheme="minorHAnsi" w:hAnsiTheme="minorHAnsi"/>
          <w:sz w:val="22"/>
          <w:szCs w:val="22"/>
        </w:rPr>
        <w:t xml:space="preserve">, </w:t>
      </w:r>
      <w:r w:rsidR="00590EB5" w:rsidRPr="005B01E1">
        <w:rPr>
          <w:rFonts w:asciiTheme="minorHAnsi" w:hAnsiTheme="minorHAnsi"/>
          <w:sz w:val="22"/>
          <w:szCs w:val="22"/>
        </w:rPr>
        <w:t>Sandra Collins, Cronan McNamara,</w:t>
      </w:r>
      <w:r w:rsidR="00590EB5">
        <w:rPr>
          <w:rFonts w:asciiTheme="minorHAnsi" w:hAnsiTheme="minorHAnsi"/>
          <w:sz w:val="22"/>
          <w:szCs w:val="22"/>
        </w:rPr>
        <w:t xml:space="preserve"> </w:t>
      </w:r>
      <w:r w:rsidR="00590EB5" w:rsidRPr="005B01E1">
        <w:rPr>
          <w:rFonts w:asciiTheme="minorHAnsi" w:hAnsiTheme="minorHAnsi"/>
          <w:sz w:val="22"/>
          <w:szCs w:val="22"/>
        </w:rPr>
        <w:t xml:space="preserve">Emer Coleman </w:t>
      </w:r>
      <w:r w:rsidR="00590EB5">
        <w:rPr>
          <w:rFonts w:asciiTheme="minorHAnsi" w:hAnsiTheme="minorHAnsi"/>
          <w:sz w:val="22"/>
          <w:szCs w:val="22"/>
        </w:rPr>
        <w:t xml:space="preserve">(Chair), </w:t>
      </w:r>
      <w:r w:rsidR="00590EB5" w:rsidRPr="005B01E1">
        <w:rPr>
          <w:rFonts w:asciiTheme="minorHAnsi" w:hAnsiTheme="minorHAnsi"/>
          <w:sz w:val="22"/>
          <w:szCs w:val="22"/>
        </w:rPr>
        <w:t>Daithí Mac Síthigh</w:t>
      </w:r>
      <w:r w:rsidR="00E240D3">
        <w:rPr>
          <w:rFonts w:asciiTheme="minorHAnsi" w:hAnsiTheme="minorHAnsi"/>
          <w:sz w:val="22"/>
          <w:szCs w:val="22"/>
        </w:rPr>
        <w:t xml:space="preserve">, </w:t>
      </w:r>
      <w:r w:rsidR="00E240D3" w:rsidRPr="005B01E1">
        <w:rPr>
          <w:rFonts w:asciiTheme="minorHAnsi" w:hAnsiTheme="minorHAnsi"/>
          <w:sz w:val="22"/>
          <w:szCs w:val="22"/>
        </w:rPr>
        <w:t>Barry Lowry</w:t>
      </w:r>
      <w:r w:rsidR="00E240D3">
        <w:rPr>
          <w:rFonts w:asciiTheme="minorHAnsi" w:hAnsiTheme="minorHAnsi"/>
          <w:sz w:val="22"/>
          <w:szCs w:val="22"/>
        </w:rPr>
        <w:t xml:space="preserve">  </w:t>
      </w:r>
    </w:p>
    <w:p w14:paraId="7FECCF1B" w14:textId="1B9AFE3B" w:rsidR="00996A20" w:rsidRDefault="00996A20" w:rsidP="00FF33A2">
      <w:pPr>
        <w:rPr>
          <w:rFonts w:asciiTheme="minorHAnsi" w:hAnsiTheme="minorHAnsi"/>
          <w:sz w:val="22"/>
          <w:szCs w:val="22"/>
        </w:rPr>
      </w:pPr>
    </w:p>
    <w:p w14:paraId="0BB2BC94" w14:textId="3029CB35" w:rsidR="00996A20" w:rsidRPr="001676C0" w:rsidRDefault="00996A20" w:rsidP="00996A20">
      <w:pPr>
        <w:rPr>
          <w:rFonts w:asciiTheme="minorHAnsi" w:hAnsiTheme="minorHAnsi"/>
          <w:b/>
          <w:sz w:val="22"/>
          <w:szCs w:val="22"/>
        </w:rPr>
      </w:pPr>
      <w:r w:rsidRPr="00996A20">
        <w:rPr>
          <w:rFonts w:asciiTheme="minorHAnsi" w:hAnsiTheme="minorHAnsi"/>
          <w:b/>
          <w:sz w:val="22"/>
          <w:szCs w:val="22"/>
        </w:rPr>
        <w:t>Others:</w:t>
      </w:r>
      <w:r>
        <w:rPr>
          <w:rFonts w:asciiTheme="minorHAnsi" w:hAnsiTheme="minorHAnsi"/>
          <w:sz w:val="22"/>
          <w:szCs w:val="22"/>
        </w:rPr>
        <w:t xml:space="preserve">  </w:t>
      </w:r>
      <w:r w:rsidR="00D170D1" w:rsidRPr="00590EB5">
        <w:rPr>
          <w:rFonts w:asciiTheme="minorHAnsi" w:hAnsiTheme="minorHAnsi"/>
          <w:sz w:val="22"/>
          <w:szCs w:val="22"/>
          <w:lang w:eastAsia="en-US"/>
        </w:rPr>
        <w:t>Angela Black (CEO) and Graham Long</w:t>
      </w:r>
      <w:r w:rsidR="00D170D1">
        <w:rPr>
          <w:rFonts w:asciiTheme="minorHAnsi" w:hAnsiTheme="minorHAnsi"/>
          <w:sz w:val="22"/>
          <w:szCs w:val="22"/>
          <w:lang w:eastAsia="en-US"/>
        </w:rPr>
        <w:t>, Citizens Information B</w:t>
      </w:r>
      <w:r w:rsidR="004639EB">
        <w:rPr>
          <w:rFonts w:asciiTheme="minorHAnsi" w:hAnsiTheme="minorHAnsi"/>
          <w:sz w:val="22"/>
          <w:szCs w:val="22"/>
          <w:lang w:eastAsia="en-US"/>
        </w:rPr>
        <w:t>oard</w:t>
      </w:r>
      <w:r w:rsidR="00D170D1" w:rsidRPr="00590EB5">
        <w:rPr>
          <w:rFonts w:asciiTheme="minorHAnsi" w:hAnsiTheme="minorHAnsi"/>
          <w:sz w:val="22"/>
          <w:szCs w:val="22"/>
          <w:lang w:eastAsia="en-US"/>
        </w:rPr>
        <w:t xml:space="preserve"> </w:t>
      </w:r>
    </w:p>
    <w:p w14:paraId="62F92440" w14:textId="77777777" w:rsidR="00996A20" w:rsidRDefault="00996A20" w:rsidP="00996A20">
      <w:pPr>
        <w:rPr>
          <w:rFonts w:asciiTheme="minorHAnsi" w:hAnsiTheme="minorHAnsi"/>
          <w:sz w:val="22"/>
          <w:szCs w:val="22"/>
        </w:rPr>
      </w:pPr>
    </w:p>
    <w:p w14:paraId="08D9292F" w14:textId="4641EB94" w:rsidR="00037D8F" w:rsidRDefault="005B01E1" w:rsidP="005B01E1">
      <w:pPr>
        <w:jc w:val="both"/>
        <w:rPr>
          <w:rFonts w:asciiTheme="minorHAnsi" w:hAnsiTheme="minorHAnsi"/>
          <w:sz w:val="22"/>
          <w:szCs w:val="22"/>
        </w:rPr>
      </w:pPr>
      <w:r w:rsidRPr="005B01E1">
        <w:rPr>
          <w:rFonts w:asciiTheme="minorHAnsi" w:hAnsiTheme="minorHAnsi"/>
          <w:b/>
          <w:bCs/>
          <w:sz w:val="22"/>
          <w:szCs w:val="22"/>
        </w:rPr>
        <w:t>Secretariat:</w:t>
      </w:r>
      <w:r w:rsidRPr="005B01E1">
        <w:rPr>
          <w:rFonts w:asciiTheme="minorHAnsi" w:hAnsiTheme="minorHAnsi"/>
          <w:sz w:val="22"/>
          <w:szCs w:val="22"/>
        </w:rPr>
        <w:t xml:space="preserve"> Evelyn O'Connor, </w:t>
      </w:r>
      <w:r w:rsidR="00037D8F">
        <w:rPr>
          <w:rFonts w:asciiTheme="minorHAnsi" w:hAnsiTheme="minorHAnsi"/>
          <w:sz w:val="22"/>
          <w:szCs w:val="22"/>
        </w:rPr>
        <w:t>Mar</w:t>
      </w:r>
      <w:r w:rsidR="00D06836">
        <w:rPr>
          <w:rFonts w:asciiTheme="minorHAnsi" w:hAnsiTheme="minorHAnsi"/>
          <w:sz w:val="22"/>
          <w:szCs w:val="22"/>
        </w:rPr>
        <w:t>ian Beakey</w:t>
      </w:r>
      <w:r w:rsidR="00FF33A2">
        <w:rPr>
          <w:rFonts w:asciiTheme="minorHAnsi" w:hAnsiTheme="minorHAnsi"/>
          <w:sz w:val="22"/>
          <w:szCs w:val="22"/>
        </w:rPr>
        <w:t xml:space="preserve">, </w:t>
      </w:r>
      <w:r w:rsidR="00590EB5">
        <w:rPr>
          <w:rFonts w:asciiTheme="minorHAnsi" w:hAnsiTheme="minorHAnsi"/>
          <w:sz w:val="22"/>
          <w:szCs w:val="22"/>
        </w:rPr>
        <w:t xml:space="preserve">Fiona Morley Clarke, </w:t>
      </w:r>
      <w:r w:rsidR="00FF33A2">
        <w:rPr>
          <w:rFonts w:asciiTheme="minorHAnsi" w:hAnsiTheme="minorHAnsi"/>
          <w:sz w:val="22"/>
          <w:szCs w:val="22"/>
        </w:rPr>
        <w:t xml:space="preserve">Krystyna </w:t>
      </w:r>
      <w:r w:rsidR="00FF33A2" w:rsidRPr="00FF33A2">
        <w:rPr>
          <w:rFonts w:asciiTheme="minorHAnsi" w:hAnsiTheme="minorHAnsi"/>
          <w:sz w:val="22"/>
          <w:szCs w:val="22"/>
        </w:rPr>
        <w:t xml:space="preserve">Pycinska-Taylor </w:t>
      </w:r>
    </w:p>
    <w:p w14:paraId="0E0D9504" w14:textId="77777777" w:rsidR="00037D8F" w:rsidRPr="00D06836" w:rsidRDefault="00037D8F" w:rsidP="005B01E1">
      <w:pPr>
        <w:jc w:val="both"/>
        <w:rPr>
          <w:rFonts w:asciiTheme="minorHAnsi" w:hAnsiTheme="minorHAnsi"/>
          <w:b/>
          <w:sz w:val="22"/>
          <w:szCs w:val="22"/>
        </w:rPr>
      </w:pPr>
    </w:p>
    <w:p w14:paraId="2D99CE05" w14:textId="3DE4232E" w:rsidR="005B01E1" w:rsidRPr="005B01E1" w:rsidRDefault="005B01E1" w:rsidP="005B01E1">
      <w:pPr>
        <w:jc w:val="both"/>
        <w:rPr>
          <w:rFonts w:asciiTheme="minorHAnsi" w:hAnsiTheme="minorHAnsi"/>
          <w:sz w:val="22"/>
          <w:szCs w:val="22"/>
        </w:rPr>
      </w:pPr>
      <w:r w:rsidRPr="005B01E1">
        <w:rPr>
          <w:rFonts w:asciiTheme="minorHAnsi" w:hAnsiTheme="minorHAnsi"/>
          <w:sz w:val="22"/>
          <w:szCs w:val="22"/>
        </w:rPr>
        <w:t>A number of documents had</w:t>
      </w:r>
      <w:r w:rsidR="006D13C2">
        <w:rPr>
          <w:rFonts w:asciiTheme="minorHAnsi" w:hAnsiTheme="minorHAnsi"/>
          <w:sz w:val="22"/>
          <w:szCs w:val="22"/>
        </w:rPr>
        <w:t xml:space="preserve"> been</w:t>
      </w:r>
      <w:r w:rsidRPr="005B01E1">
        <w:rPr>
          <w:rFonts w:asciiTheme="minorHAnsi" w:hAnsiTheme="minorHAnsi"/>
          <w:sz w:val="22"/>
          <w:szCs w:val="22"/>
        </w:rPr>
        <w:t xml:space="preserve"> issued to the Board in advance of the meeting as follows: </w:t>
      </w:r>
    </w:p>
    <w:p w14:paraId="00815A3B" w14:textId="2E45C922" w:rsidR="00037D8F" w:rsidRDefault="00037D8F" w:rsidP="003525C7">
      <w:pPr>
        <w:pStyle w:val="ListParagraph"/>
        <w:numPr>
          <w:ilvl w:val="0"/>
          <w:numId w:val="30"/>
        </w:numPr>
        <w:jc w:val="both"/>
        <w:rPr>
          <w:rFonts w:asciiTheme="minorHAnsi" w:hAnsiTheme="minorHAnsi"/>
        </w:rPr>
      </w:pPr>
      <w:r>
        <w:rPr>
          <w:rFonts w:asciiTheme="minorHAnsi" w:hAnsiTheme="minorHAnsi"/>
        </w:rPr>
        <w:t xml:space="preserve">Note of meeting </w:t>
      </w:r>
      <w:r w:rsidR="006D13C2">
        <w:rPr>
          <w:rFonts w:asciiTheme="minorHAnsi" w:hAnsiTheme="minorHAnsi"/>
        </w:rPr>
        <w:t xml:space="preserve">held </w:t>
      </w:r>
      <w:r>
        <w:rPr>
          <w:rFonts w:asciiTheme="minorHAnsi" w:hAnsiTheme="minorHAnsi"/>
        </w:rPr>
        <w:t>on</w:t>
      </w:r>
      <w:r w:rsidR="00FF33A2">
        <w:rPr>
          <w:rFonts w:asciiTheme="minorHAnsi" w:hAnsiTheme="minorHAnsi"/>
        </w:rPr>
        <w:t xml:space="preserve"> </w:t>
      </w:r>
      <w:r w:rsidR="00590EB5">
        <w:rPr>
          <w:rFonts w:asciiTheme="minorHAnsi" w:hAnsiTheme="minorHAnsi"/>
        </w:rPr>
        <w:t xml:space="preserve">25 April, </w:t>
      </w:r>
      <w:r w:rsidR="0084299F">
        <w:rPr>
          <w:rFonts w:asciiTheme="minorHAnsi" w:hAnsiTheme="minorHAnsi"/>
        </w:rPr>
        <w:t>201</w:t>
      </w:r>
      <w:r w:rsidR="00FF33A2">
        <w:rPr>
          <w:rFonts w:asciiTheme="minorHAnsi" w:hAnsiTheme="minorHAnsi"/>
        </w:rPr>
        <w:t>7</w:t>
      </w:r>
      <w:r>
        <w:rPr>
          <w:rFonts w:asciiTheme="minorHAnsi" w:hAnsiTheme="minorHAnsi"/>
        </w:rPr>
        <w:t>;</w:t>
      </w:r>
    </w:p>
    <w:p w14:paraId="7D6F36B0" w14:textId="4C58F053" w:rsidR="005B01E1" w:rsidRDefault="00D06836" w:rsidP="003525C7">
      <w:pPr>
        <w:pStyle w:val="ListParagraph"/>
        <w:numPr>
          <w:ilvl w:val="0"/>
          <w:numId w:val="30"/>
        </w:numPr>
        <w:jc w:val="both"/>
        <w:rPr>
          <w:rFonts w:asciiTheme="minorHAnsi" w:hAnsiTheme="minorHAnsi"/>
        </w:rPr>
      </w:pPr>
      <w:r>
        <w:rPr>
          <w:rFonts w:asciiTheme="minorHAnsi" w:hAnsiTheme="minorHAnsi"/>
        </w:rPr>
        <w:t>P</w:t>
      </w:r>
      <w:r w:rsidR="005B01E1" w:rsidRPr="005B01E1">
        <w:rPr>
          <w:rFonts w:asciiTheme="minorHAnsi" w:hAnsiTheme="minorHAnsi"/>
        </w:rPr>
        <w:t>rogress report</w:t>
      </w:r>
      <w:r w:rsidR="0084299F">
        <w:rPr>
          <w:rFonts w:asciiTheme="minorHAnsi" w:hAnsiTheme="minorHAnsi"/>
        </w:rPr>
        <w:t>;</w:t>
      </w:r>
      <w:r w:rsidR="000F0BF3">
        <w:rPr>
          <w:rFonts w:asciiTheme="minorHAnsi" w:hAnsiTheme="minorHAnsi"/>
        </w:rPr>
        <w:t xml:space="preserve"> </w:t>
      </w:r>
    </w:p>
    <w:p w14:paraId="543690AC" w14:textId="39B44698" w:rsidR="00D170D1" w:rsidRDefault="00D170D1" w:rsidP="003525C7">
      <w:pPr>
        <w:pStyle w:val="ListParagraph"/>
        <w:numPr>
          <w:ilvl w:val="0"/>
          <w:numId w:val="30"/>
        </w:numPr>
        <w:jc w:val="both"/>
        <w:rPr>
          <w:rFonts w:asciiTheme="minorHAnsi" w:hAnsiTheme="minorHAnsi"/>
        </w:rPr>
      </w:pPr>
      <w:r>
        <w:rPr>
          <w:rFonts w:asciiTheme="minorHAnsi" w:hAnsiTheme="minorHAnsi"/>
        </w:rPr>
        <w:t xml:space="preserve">Note outlining details of submissions received on foot of public consultation on the draft Open Data Strategy </w:t>
      </w:r>
      <w:r w:rsidR="00E240D3">
        <w:rPr>
          <w:rFonts w:asciiTheme="minorHAnsi" w:hAnsiTheme="minorHAnsi"/>
        </w:rPr>
        <w:t xml:space="preserve">which was </w:t>
      </w:r>
      <w:r w:rsidR="00F90334">
        <w:rPr>
          <w:rFonts w:asciiTheme="minorHAnsi" w:hAnsiTheme="minorHAnsi"/>
        </w:rPr>
        <w:t xml:space="preserve">circulated </w:t>
      </w:r>
      <w:r>
        <w:rPr>
          <w:rFonts w:asciiTheme="minorHAnsi" w:hAnsiTheme="minorHAnsi"/>
        </w:rPr>
        <w:t xml:space="preserve">for any </w:t>
      </w:r>
      <w:r w:rsidR="00F90334">
        <w:rPr>
          <w:rFonts w:asciiTheme="minorHAnsi" w:hAnsiTheme="minorHAnsi"/>
        </w:rPr>
        <w:t xml:space="preserve">Board </w:t>
      </w:r>
      <w:r>
        <w:rPr>
          <w:rFonts w:asciiTheme="minorHAnsi" w:hAnsiTheme="minorHAnsi"/>
        </w:rPr>
        <w:t>observations</w:t>
      </w:r>
      <w:r w:rsidR="00E240D3">
        <w:rPr>
          <w:rFonts w:asciiTheme="minorHAnsi" w:hAnsiTheme="minorHAnsi"/>
        </w:rPr>
        <w:t>;</w:t>
      </w:r>
    </w:p>
    <w:p w14:paraId="0F2A573B" w14:textId="272F8A6C" w:rsidR="00D170D1" w:rsidRDefault="00D170D1" w:rsidP="003525C7">
      <w:pPr>
        <w:pStyle w:val="ListParagraph"/>
        <w:numPr>
          <w:ilvl w:val="0"/>
          <w:numId w:val="30"/>
        </w:numPr>
        <w:jc w:val="both"/>
        <w:rPr>
          <w:rFonts w:asciiTheme="minorHAnsi" w:hAnsiTheme="minorHAnsi"/>
        </w:rPr>
      </w:pPr>
      <w:r>
        <w:rPr>
          <w:rFonts w:asciiTheme="minorHAnsi" w:hAnsiTheme="minorHAnsi"/>
        </w:rPr>
        <w:t>Note giving examples of the type of</w:t>
      </w:r>
      <w:r w:rsidR="004639EB">
        <w:rPr>
          <w:rFonts w:asciiTheme="minorHAnsi" w:hAnsiTheme="minorHAnsi"/>
        </w:rPr>
        <w:t xml:space="preserve"> non-personal</w:t>
      </w:r>
      <w:r>
        <w:rPr>
          <w:rFonts w:asciiTheme="minorHAnsi" w:hAnsiTheme="minorHAnsi"/>
        </w:rPr>
        <w:t xml:space="preserve"> Freedom of Information requests received in D/PER</w:t>
      </w:r>
      <w:r w:rsidR="00E240D3">
        <w:rPr>
          <w:rFonts w:asciiTheme="minorHAnsi" w:hAnsiTheme="minorHAnsi"/>
        </w:rPr>
        <w:t>;</w:t>
      </w:r>
      <w:r>
        <w:rPr>
          <w:rFonts w:asciiTheme="minorHAnsi" w:hAnsiTheme="minorHAnsi"/>
        </w:rPr>
        <w:t xml:space="preserve"> </w:t>
      </w:r>
    </w:p>
    <w:p w14:paraId="3793C160" w14:textId="064256EB" w:rsidR="00E240D3" w:rsidRPr="005B01E1" w:rsidRDefault="00224905" w:rsidP="003525C7">
      <w:pPr>
        <w:pStyle w:val="ListParagraph"/>
        <w:numPr>
          <w:ilvl w:val="0"/>
          <w:numId w:val="30"/>
        </w:numPr>
        <w:jc w:val="both"/>
        <w:rPr>
          <w:rFonts w:asciiTheme="minorHAnsi" w:hAnsiTheme="minorHAnsi"/>
        </w:rPr>
      </w:pPr>
      <w:r>
        <w:rPr>
          <w:rFonts w:eastAsia="Calibri"/>
        </w:rPr>
        <w:t>A document prepared by De</w:t>
      </w:r>
      <w:r w:rsidR="00E240D3">
        <w:rPr>
          <w:rFonts w:eastAsia="Calibri"/>
        </w:rPr>
        <w:t>rilinx, (company who provide technical support for the Open Data portal) outlining proposals for improving an</w:t>
      </w:r>
      <w:r w:rsidR="00952EDF">
        <w:rPr>
          <w:rFonts w:eastAsia="Calibri"/>
        </w:rPr>
        <w:t>d updating the portal and other proposals regarding the Open Data Initiative in light of the Strategy.</w:t>
      </w:r>
    </w:p>
    <w:p w14:paraId="51C31159" w14:textId="77777777" w:rsidR="005B01E1" w:rsidRDefault="005B01E1" w:rsidP="005B01E1">
      <w:pPr>
        <w:jc w:val="both"/>
        <w:rPr>
          <w:rFonts w:asciiTheme="minorHAnsi" w:hAnsiTheme="minorHAnsi"/>
          <w:sz w:val="22"/>
          <w:szCs w:val="22"/>
        </w:rPr>
      </w:pPr>
      <w:r w:rsidRPr="005B01E1">
        <w:rPr>
          <w:rFonts w:asciiTheme="minorHAnsi" w:hAnsiTheme="minorHAnsi"/>
          <w:sz w:val="22"/>
          <w:szCs w:val="22"/>
        </w:rPr>
        <w:t>The items on the agenda were discussed as set out below:</w:t>
      </w:r>
    </w:p>
    <w:p w14:paraId="5F932494" w14:textId="77777777" w:rsidR="00D34390" w:rsidRPr="005B01E1" w:rsidRDefault="00D34390" w:rsidP="005B01E1">
      <w:pPr>
        <w:jc w:val="both"/>
        <w:rPr>
          <w:rFonts w:asciiTheme="minorHAnsi" w:hAnsiTheme="minorHAnsi"/>
          <w:sz w:val="22"/>
          <w:szCs w:val="22"/>
        </w:rPr>
      </w:pPr>
    </w:p>
    <w:p w14:paraId="437D52E8" w14:textId="79812768" w:rsidR="005B01E1" w:rsidRPr="005B01E1" w:rsidRDefault="005B01E1" w:rsidP="005B01E1">
      <w:pPr>
        <w:pStyle w:val="ListParagraph"/>
        <w:numPr>
          <w:ilvl w:val="0"/>
          <w:numId w:val="2"/>
        </w:numPr>
        <w:spacing w:after="0" w:line="240" w:lineRule="auto"/>
        <w:rPr>
          <w:rFonts w:asciiTheme="minorHAnsi" w:hAnsiTheme="minorHAnsi"/>
          <w:b/>
          <w:bCs/>
        </w:rPr>
      </w:pPr>
      <w:r w:rsidRPr="005B01E1">
        <w:rPr>
          <w:rFonts w:asciiTheme="minorHAnsi" w:hAnsiTheme="minorHAnsi"/>
          <w:b/>
          <w:bCs/>
        </w:rPr>
        <w:t>Minutes of</w:t>
      </w:r>
      <w:r w:rsidR="00590EB5">
        <w:rPr>
          <w:rFonts w:asciiTheme="minorHAnsi" w:hAnsiTheme="minorHAnsi"/>
          <w:b/>
          <w:bCs/>
        </w:rPr>
        <w:t xml:space="preserve"> 25 April</w:t>
      </w:r>
      <w:r w:rsidR="000F0BF3">
        <w:rPr>
          <w:rFonts w:asciiTheme="minorHAnsi" w:hAnsiTheme="minorHAnsi"/>
          <w:b/>
          <w:bCs/>
        </w:rPr>
        <w:t xml:space="preserve"> m</w:t>
      </w:r>
      <w:r w:rsidRPr="005B01E1">
        <w:rPr>
          <w:rFonts w:asciiTheme="minorHAnsi" w:hAnsiTheme="minorHAnsi"/>
          <w:b/>
          <w:bCs/>
        </w:rPr>
        <w:t>eeting.</w:t>
      </w:r>
    </w:p>
    <w:p w14:paraId="7090C708" w14:textId="77777777" w:rsidR="00537C02" w:rsidRDefault="005B01E1" w:rsidP="00537C02">
      <w:pPr>
        <w:ind w:left="360"/>
        <w:rPr>
          <w:rFonts w:asciiTheme="minorHAnsi" w:hAnsiTheme="minorHAnsi"/>
          <w:sz w:val="22"/>
          <w:szCs w:val="22"/>
        </w:rPr>
      </w:pPr>
      <w:r w:rsidRPr="005B01E1">
        <w:rPr>
          <w:rFonts w:asciiTheme="minorHAnsi" w:hAnsiTheme="minorHAnsi"/>
          <w:sz w:val="22"/>
          <w:szCs w:val="22"/>
        </w:rPr>
        <w:t xml:space="preserve">The Minutes were </w:t>
      </w:r>
      <w:r w:rsidR="00037D8F">
        <w:rPr>
          <w:rFonts w:asciiTheme="minorHAnsi" w:hAnsiTheme="minorHAnsi"/>
          <w:sz w:val="22"/>
          <w:szCs w:val="22"/>
        </w:rPr>
        <w:t>taken as approved</w:t>
      </w:r>
      <w:r w:rsidR="006A2879">
        <w:rPr>
          <w:rFonts w:asciiTheme="minorHAnsi" w:hAnsiTheme="minorHAnsi"/>
          <w:sz w:val="22"/>
          <w:szCs w:val="22"/>
        </w:rPr>
        <w:t xml:space="preserve"> and it was noted that these have been published on the portal</w:t>
      </w:r>
      <w:r w:rsidR="00D06836">
        <w:rPr>
          <w:rFonts w:asciiTheme="minorHAnsi" w:hAnsiTheme="minorHAnsi"/>
          <w:sz w:val="22"/>
          <w:szCs w:val="22"/>
        </w:rPr>
        <w:t>.</w:t>
      </w:r>
      <w:r w:rsidR="006A2879">
        <w:rPr>
          <w:rFonts w:asciiTheme="minorHAnsi" w:hAnsiTheme="minorHAnsi"/>
          <w:sz w:val="22"/>
          <w:szCs w:val="22"/>
        </w:rPr>
        <w:t xml:space="preserve">  </w:t>
      </w:r>
    </w:p>
    <w:p w14:paraId="25F4BEEF" w14:textId="095BCC08" w:rsidR="00560771" w:rsidRDefault="00560771" w:rsidP="00537C02">
      <w:pPr>
        <w:ind w:left="360"/>
        <w:rPr>
          <w:rFonts w:asciiTheme="minorHAnsi" w:hAnsiTheme="minorHAnsi"/>
          <w:sz w:val="22"/>
          <w:szCs w:val="22"/>
        </w:rPr>
      </w:pPr>
    </w:p>
    <w:p w14:paraId="00AF7A51" w14:textId="66199F4D" w:rsidR="00537C02" w:rsidRPr="00537C02" w:rsidRDefault="00537C02" w:rsidP="00537C02">
      <w:pPr>
        <w:pStyle w:val="ListParagraph"/>
        <w:numPr>
          <w:ilvl w:val="0"/>
          <w:numId w:val="2"/>
        </w:numPr>
        <w:rPr>
          <w:rFonts w:asciiTheme="minorHAnsi" w:hAnsiTheme="minorHAnsi"/>
          <w:b/>
          <w:bCs/>
        </w:rPr>
      </w:pPr>
      <w:r w:rsidRPr="00537C02">
        <w:rPr>
          <w:rFonts w:asciiTheme="minorHAnsi" w:hAnsiTheme="minorHAnsi"/>
          <w:b/>
          <w:bCs/>
        </w:rPr>
        <w:t>Matters Arising from the last meeting</w:t>
      </w:r>
    </w:p>
    <w:p w14:paraId="536E71FC" w14:textId="4F17BA58" w:rsidR="00537C02" w:rsidRPr="00A51132" w:rsidRDefault="00537C02" w:rsidP="00A51132">
      <w:pPr>
        <w:ind w:left="360"/>
        <w:rPr>
          <w:rFonts w:asciiTheme="minorHAnsi" w:hAnsiTheme="minorHAnsi"/>
          <w:sz w:val="22"/>
          <w:szCs w:val="22"/>
          <w:u w:val="single"/>
        </w:rPr>
      </w:pPr>
      <w:r w:rsidRPr="00A51132">
        <w:rPr>
          <w:rFonts w:asciiTheme="minorHAnsi" w:hAnsiTheme="minorHAnsi"/>
          <w:sz w:val="22"/>
          <w:szCs w:val="22"/>
          <w:u w:val="single"/>
        </w:rPr>
        <w:t>Progress Report</w:t>
      </w:r>
    </w:p>
    <w:p w14:paraId="094002DE" w14:textId="23AA2F6C" w:rsidR="005C0DA7" w:rsidRDefault="00537C02" w:rsidP="00A51132">
      <w:pPr>
        <w:ind w:left="360"/>
        <w:rPr>
          <w:rFonts w:asciiTheme="minorHAnsi" w:hAnsiTheme="minorHAnsi"/>
          <w:sz w:val="22"/>
          <w:szCs w:val="22"/>
        </w:rPr>
      </w:pPr>
      <w:r w:rsidRPr="00A51132">
        <w:rPr>
          <w:rFonts w:asciiTheme="minorHAnsi" w:hAnsiTheme="minorHAnsi"/>
          <w:sz w:val="22"/>
          <w:szCs w:val="22"/>
        </w:rPr>
        <w:t xml:space="preserve">The contents of the </w:t>
      </w:r>
      <w:r w:rsidR="000F0BF3" w:rsidRPr="00A51132">
        <w:rPr>
          <w:rFonts w:asciiTheme="minorHAnsi" w:hAnsiTheme="minorHAnsi"/>
          <w:sz w:val="22"/>
          <w:szCs w:val="22"/>
        </w:rPr>
        <w:t>Progress Report</w:t>
      </w:r>
      <w:r w:rsidRPr="00A51132">
        <w:rPr>
          <w:rFonts w:asciiTheme="minorHAnsi" w:hAnsiTheme="minorHAnsi"/>
          <w:sz w:val="22"/>
          <w:szCs w:val="22"/>
        </w:rPr>
        <w:t xml:space="preserve"> circulated in advance of the meeting </w:t>
      </w:r>
      <w:r w:rsidR="000F0BF3" w:rsidRPr="00A51132">
        <w:rPr>
          <w:rFonts w:asciiTheme="minorHAnsi" w:hAnsiTheme="minorHAnsi"/>
          <w:sz w:val="22"/>
          <w:szCs w:val="22"/>
        </w:rPr>
        <w:t>w</w:t>
      </w:r>
      <w:r w:rsidR="004639EB">
        <w:rPr>
          <w:rFonts w:asciiTheme="minorHAnsi" w:hAnsiTheme="minorHAnsi"/>
          <w:sz w:val="22"/>
          <w:szCs w:val="22"/>
        </w:rPr>
        <w:t>as</w:t>
      </w:r>
      <w:r w:rsidR="005C0DA7">
        <w:rPr>
          <w:rFonts w:asciiTheme="minorHAnsi" w:hAnsiTheme="minorHAnsi"/>
          <w:sz w:val="22"/>
          <w:szCs w:val="22"/>
        </w:rPr>
        <w:t xml:space="preserve"> taken as read.  </w:t>
      </w:r>
      <w:r w:rsidR="00FD687C">
        <w:rPr>
          <w:rFonts w:asciiTheme="minorHAnsi" w:hAnsiTheme="minorHAnsi"/>
          <w:sz w:val="22"/>
          <w:szCs w:val="22"/>
        </w:rPr>
        <w:t>Th</w:t>
      </w:r>
      <w:r w:rsidR="00D170D1">
        <w:rPr>
          <w:rFonts w:asciiTheme="minorHAnsi" w:hAnsiTheme="minorHAnsi"/>
          <w:sz w:val="22"/>
          <w:szCs w:val="22"/>
        </w:rPr>
        <w:t xml:space="preserve">is will be published on </w:t>
      </w:r>
      <w:r w:rsidR="00FD687C">
        <w:rPr>
          <w:rFonts w:asciiTheme="minorHAnsi" w:hAnsiTheme="minorHAnsi"/>
          <w:sz w:val="22"/>
          <w:szCs w:val="22"/>
        </w:rPr>
        <w:t xml:space="preserve">the portal. </w:t>
      </w:r>
    </w:p>
    <w:p w14:paraId="50674643" w14:textId="77777777" w:rsidR="005C0DA7" w:rsidRDefault="005C0DA7" w:rsidP="00A51132">
      <w:pPr>
        <w:ind w:left="360"/>
        <w:rPr>
          <w:rFonts w:asciiTheme="minorHAnsi" w:hAnsiTheme="minorHAnsi"/>
          <w:sz w:val="22"/>
          <w:szCs w:val="22"/>
        </w:rPr>
      </w:pPr>
    </w:p>
    <w:p w14:paraId="72C3F796" w14:textId="6E15877D" w:rsidR="005C0DA7" w:rsidRPr="00A51132" w:rsidRDefault="00D170D1" w:rsidP="005C0DA7">
      <w:pPr>
        <w:ind w:left="360"/>
        <w:rPr>
          <w:rFonts w:asciiTheme="minorHAnsi" w:hAnsiTheme="minorHAnsi"/>
          <w:sz w:val="22"/>
          <w:szCs w:val="22"/>
          <w:u w:val="single"/>
        </w:rPr>
      </w:pPr>
      <w:r>
        <w:rPr>
          <w:rFonts w:asciiTheme="minorHAnsi" w:hAnsiTheme="minorHAnsi"/>
          <w:sz w:val="22"/>
          <w:szCs w:val="22"/>
          <w:u w:val="single"/>
        </w:rPr>
        <w:t>5 Star Linked Data</w:t>
      </w:r>
    </w:p>
    <w:p w14:paraId="62FE298E" w14:textId="5265FAD3" w:rsidR="005C0DA7" w:rsidRDefault="00D170D1" w:rsidP="005C0DA7">
      <w:pPr>
        <w:ind w:left="360"/>
        <w:rPr>
          <w:rFonts w:asciiTheme="minorHAnsi" w:hAnsiTheme="minorHAnsi"/>
          <w:sz w:val="22"/>
          <w:szCs w:val="22"/>
        </w:rPr>
      </w:pPr>
      <w:r>
        <w:rPr>
          <w:rFonts w:asciiTheme="minorHAnsi" w:hAnsiTheme="minorHAnsi"/>
          <w:sz w:val="22"/>
          <w:szCs w:val="22"/>
        </w:rPr>
        <w:t xml:space="preserve">Andrew O’Sullivan, CSO advised that </w:t>
      </w:r>
      <w:r w:rsidR="004639EB">
        <w:rPr>
          <w:rFonts w:asciiTheme="minorHAnsi" w:hAnsiTheme="minorHAnsi"/>
          <w:sz w:val="22"/>
          <w:szCs w:val="22"/>
          <w:lang w:eastAsia="en-US"/>
        </w:rPr>
        <w:t>t</w:t>
      </w:r>
      <w:r w:rsidR="004639EB" w:rsidRPr="004639EB">
        <w:rPr>
          <w:rFonts w:asciiTheme="minorHAnsi" w:hAnsiTheme="minorHAnsi"/>
          <w:sz w:val="22"/>
          <w:szCs w:val="22"/>
          <w:lang w:eastAsia="en-US"/>
        </w:rPr>
        <w:t xml:space="preserve">he CSO has been offered </w:t>
      </w:r>
      <w:r w:rsidR="004639EB">
        <w:rPr>
          <w:rFonts w:asciiTheme="minorHAnsi" w:hAnsiTheme="minorHAnsi"/>
          <w:sz w:val="22"/>
          <w:szCs w:val="22"/>
          <w:lang w:eastAsia="en-US"/>
        </w:rPr>
        <w:t xml:space="preserve">EU </w:t>
      </w:r>
      <w:r w:rsidR="004639EB" w:rsidRPr="004639EB">
        <w:rPr>
          <w:rFonts w:asciiTheme="minorHAnsi" w:hAnsiTheme="minorHAnsi"/>
          <w:sz w:val="22"/>
          <w:szCs w:val="22"/>
          <w:lang w:eastAsia="en-US"/>
        </w:rPr>
        <w:t xml:space="preserve">funding to develop a </w:t>
      </w:r>
      <w:r w:rsidR="00952EDF">
        <w:rPr>
          <w:rFonts w:asciiTheme="minorHAnsi" w:hAnsiTheme="minorHAnsi"/>
          <w:sz w:val="22"/>
          <w:szCs w:val="22"/>
          <w:lang w:eastAsia="en-US"/>
        </w:rPr>
        <w:t xml:space="preserve">dissemination </w:t>
      </w:r>
      <w:r w:rsidR="004639EB" w:rsidRPr="004639EB">
        <w:rPr>
          <w:rFonts w:asciiTheme="minorHAnsi" w:hAnsiTheme="minorHAnsi"/>
          <w:sz w:val="22"/>
          <w:szCs w:val="22"/>
          <w:lang w:eastAsia="en-US"/>
        </w:rPr>
        <w:t xml:space="preserve">platform to publish data in 4 star format which with further planned projects would qualify as 5 star Linked Open Data. Ireland is already seen as a leader in Open Data and this platform </w:t>
      </w:r>
      <w:r w:rsidR="004639EB">
        <w:rPr>
          <w:rFonts w:asciiTheme="minorHAnsi" w:hAnsiTheme="minorHAnsi"/>
          <w:sz w:val="22"/>
          <w:szCs w:val="22"/>
          <w:lang w:eastAsia="en-US"/>
        </w:rPr>
        <w:t>c</w:t>
      </w:r>
      <w:r w:rsidR="004639EB" w:rsidRPr="004639EB">
        <w:rPr>
          <w:rFonts w:asciiTheme="minorHAnsi" w:hAnsiTheme="minorHAnsi"/>
          <w:sz w:val="22"/>
          <w:szCs w:val="22"/>
          <w:lang w:eastAsia="en-US"/>
        </w:rPr>
        <w:t>ould make</w:t>
      </w:r>
      <w:r w:rsidR="004639EB">
        <w:rPr>
          <w:rFonts w:asciiTheme="minorHAnsi" w:hAnsiTheme="minorHAnsi"/>
          <w:sz w:val="22"/>
          <w:szCs w:val="22"/>
          <w:lang w:eastAsia="en-US"/>
        </w:rPr>
        <w:t xml:space="preserve"> </w:t>
      </w:r>
      <w:r w:rsidR="004639EB" w:rsidRPr="004639EB">
        <w:rPr>
          <w:rFonts w:asciiTheme="minorHAnsi" w:hAnsiTheme="minorHAnsi"/>
          <w:sz w:val="22"/>
          <w:szCs w:val="22"/>
          <w:lang w:eastAsia="en-US"/>
        </w:rPr>
        <w:t>us one of the first countries to extensively publish 5 star Linked Open Data and significantly increase the potential for published Government data to be re-used</w:t>
      </w:r>
      <w:r w:rsidR="004639EB">
        <w:rPr>
          <w:rFonts w:asciiTheme="minorHAnsi" w:hAnsiTheme="minorHAnsi"/>
          <w:sz w:val="22"/>
          <w:szCs w:val="22"/>
          <w:lang w:eastAsia="en-US"/>
        </w:rPr>
        <w:t xml:space="preserve">.  This was welcomed by the Board. </w:t>
      </w:r>
    </w:p>
    <w:p w14:paraId="5E641951" w14:textId="339A2C7A" w:rsidR="00CD7AE3" w:rsidRDefault="00CD7AE3" w:rsidP="005C0DA7">
      <w:pPr>
        <w:ind w:left="360"/>
        <w:rPr>
          <w:rFonts w:asciiTheme="minorHAnsi" w:hAnsiTheme="minorHAnsi"/>
          <w:sz w:val="22"/>
          <w:szCs w:val="22"/>
        </w:rPr>
      </w:pPr>
    </w:p>
    <w:tbl>
      <w:tblPr>
        <w:tblW w:w="0" w:type="auto"/>
        <w:tblInd w:w="360" w:type="dxa"/>
        <w:tblCellMar>
          <w:left w:w="0" w:type="dxa"/>
          <w:right w:w="0" w:type="dxa"/>
        </w:tblCellMar>
        <w:tblLook w:val="04A0" w:firstRow="1" w:lastRow="0" w:firstColumn="1" w:lastColumn="0" w:noHBand="0" w:noVBand="1"/>
      </w:tblPr>
      <w:tblGrid>
        <w:gridCol w:w="8646"/>
      </w:tblGrid>
      <w:tr w:rsidR="00CD7AE3" w:rsidRPr="005B01E1" w14:paraId="544785EB" w14:textId="77777777" w:rsidTr="00951313">
        <w:trPr>
          <w:trHeight w:val="626"/>
        </w:trPr>
        <w:tc>
          <w:tcPr>
            <w:tcW w:w="8646"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tcPr>
          <w:p w14:paraId="6431599B" w14:textId="397C9D3D" w:rsidR="00CD7AE3" w:rsidRPr="005B01E1" w:rsidRDefault="00CD7AE3" w:rsidP="004639EB">
            <w:pPr>
              <w:rPr>
                <w:rFonts w:asciiTheme="minorHAnsi" w:hAnsiTheme="minorHAnsi"/>
                <w:sz w:val="22"/>
                <w:szCs w:val="22"/>
                <w:lang w:eastAsia="en-US"/>
              </w:rPr>
            </w:pPr>
            <w:r w:rsidRPr="008169E4">
              <w:rPr>
                <w:rFonts w:asciiTheme="minorHAnsi" w:hAnsiTheme="minorHAnsi"/>
                <w:b/>
                <w:bCs/>
                <w:sz w:val="22"/>
                <w:szCs w:val="22"/>
                <w:lang w:eastAsia="en-US"/>
              </w:rPr>
              <w:t xml:space="preserve">Action </w:t>
            </w:r>
            <w:r>
              <w:rPr>
                <w:rFonts w:asciiTheme="minorHAnsi" w:hAnsiTheme="minorHAnsi"/>
                <w:b/>
                <w:bCs/>
                <w:sz w:val="22"/>
                <w:szCs w:val="22"/>
                <w:lang w:eastAsia="en-US"/>
              </w:rPr>
              <w:t xml:space="preserve">1 </w:t>
            </w:r>
            <w:r w:rsidRPr="008169E4">
              <w:rPr>
                <w:rFonts w:asciiTheme="minorHAnsi" w:hAnsiTheme="minorHAnsi"/>
                <w:b/>
                <w:bCs/>
                <w:sz w:val="22"/>
                <w:szCs w:val="22"/>
                <w:lang w:eastAsia="en-US"/>
              </w:rPr>
              <w:t>(Secretariat)</w:t>
            </w:r>
            <w:r w:rsidRPr="002C768E">
              <w:rPr>
                <w:rFonts w:asciiTheme="minorHAnsi" w:hAnsiTheme="minorHAnsi"/>
                <w:bCs/>
                <w:sz w:val="22"/>
                <w:szCs w:val="22"/>
                <w:lang w:eastAsia="en-US"/>
              </w:rPr>
              <w:t xml:space="preserve"> </w:t>
            </w:r>
            <w:r>
              <w:rPr>
                <w:rFonts w:asciiTheme="minorHAnsi" w:hAnsiTheme="minorHAnsi"/>
                <w:bCs/>
                <w:sz w:val="22"/>
                <w:szCs w:val="22"/>
                <w:lang w:eastAsia="en-US"/>
              </w:rPr>
              <w:t xml:space="preserve">Ensure note of meeting and progress report are published on the </w:t>
            </w:r>
            <w:r w:rsidR="004639EB">
              <w:rPr>
                <w:rFonts w:asciiTheme="minorHAnsi" w:hAnsiTheme="minorHAnsi"/>
                <w:bCs/>
                <w:sz w:val="22"/>
                <w:szCs w:val="22"/>
                <w:lang w:eastAsia="en-US"/>
              </w:rPr>
              <w:t>O</w:t>
            </w:r>
            <w:r>
              <w:rPr>
                <w:rFonts w:asciiTheme="minorHAnsi" w:hAnsiTheme="minorHAnsi"/>
                <w:bCs/>
                <w:sz w:val="22"/>
                <w:szCs w:val="22"/>
                <w:lang w:eastAsia="en-US"/>
              </w:rPr>
              <w:t xml:space="preserve">pen </w:t>
            </w:r>
            <w:r w:rsidR="004639EB">
              <w:rPr>
                <w:rFonts w:asciiTheme="minorHAnsi" w:hAnsiTheme="minorHAnsi"/>
                <w:bCs/>
                <w:sz w:val="22"/>
                <w:szCs w:val="22"/>
                <w:lang w:eastAsia="en-US"/>
              </w:rPr>
              <w:t>D</w:t>
            </w:r>
            <w:r>
              <w:rPr>
                <w:rFonts w:asciiTheme="minorHAnsi" w:hAnsiTheme="minorHAnsi"/>
                <w:bCs/>
                <w:sz w:val="22"/>
                <w:szCs w:val="22"/>
                <w:lang w:eastAsia="en-US"/>
              </w:rPr>
              <w:t xml:space="preserve">ata portal. </w:t>
            </w:r>
          </w:p>
        </w:tc>
      </w:tr>
    </w:tbl>
    <w:p w14:paraId="56E976D0" w14:textId="77777777" w:rsidR="00CD7AE3" w:rsidRDefault="00CD7AE3" w:rsidP="00CD7AE3">
      <w:pPr>
        <w:ind w:left="360"/>
        <w:rPr>
          <w:rFonts w:asciiTheme="minorHAnsi" w:hAnsiTheme="minorHAnsi"/>
          <w:sz w:val="22"/>
          <w:szCs w:val="22"/>
          <w:lang w:eastAsia="en-US"/>
        </w:rPr>
      </w:pPr>
    </w:p>
    <w:p w14:paraId="51798F39" w14:textId="35225F24" w:rsidR="00A249B1" w:rsidRDefault="00A249B1" w:rsidP="00CD7AE3">
      <w:pPr>
        <w:ind w:left="360"/>
        <w:rPr>
          <w:rFonts w:asciiTheme="minorHAnsi" w:hAnsiTheme="minorHAnsi"/>
          <w:sz w:val="22"/>
          <w:szCs w:val="22"/>
          <w:lang w:eastAsia="en-US"/>
        </w:rPr>
      </w:pPr>
    </w:p>
    <w:p w14:paraId="63D673B9" w14:textId="77777777" w:rsidR="00A249B1" w:rsidRDefault="00A249B1" w:rsidP="00CD7AE3">
      <w:pPr>
        <w:ind w:left="360"/>
        <w:rPr>
          <w:rFonts w:asciiTheme="minorHAnsi" w:hAnsiTheme="minorHAnsi"/>
          <w:sz w:val="22"/>
          <w:szCs w:val="22"/>
          <w:lang w:eastAsia="en-US"/>
        </w:rPr>
      </w:pPr>
    </w:p>
    <w:p w14:paraId="7DD3F296" w14:textId="77777777" w:rsidR="00A249B1" w:rsidRDefault="00A249B1" w:rsidP="00CD7AE3">
      <w:pPr>
        <w:ind w:left="360"/>
        <w:rPr>
          <w:rFonts w:asciiTheme="minorHAnsi" w:hAnsiTheme="minorHAnsi"/>
          <w:sz w:val="22"/>
          <w:szCs w:val="22"/>
          <w:lang w:eastAsia="en-US"/>
        </w:rPr>
      </w:pPr>
    </w:p>
    <w:p w14:paraId="1759C8D0" w14:textId="77777777" w:rsidR="00CE4A68" w:rsidRDefault="00A64FA1" w:rsidP="00CE4A68">
      <w:pPr>
        <w:pStyle w:val="ListParagraph"/>
        <w:numPr>
          <w:ilvl w:val="0"/>
          <w:numId w:val="2"/>
        </w:numPr>
        <w:ind w:firstLine="66"/>
        <w:rPr>
          <w:rFonts w:asciiTheme="minorHAnsi" w:hAnsiTheme="minorHAnsi"/>
          <w:b/>
          <w:bCs/>
        </w:rPr>
      </w:pPr>
      <w:r w:rsidRPr="00F57C22">
        <w:rPr>
          <w:rFonts w:asciiTheme="minorHAnsi" w:hAnsiTheme="minorHAnsi"/>
          <w:b/>
          <w:bCs/>
        </w:rPr>
        <w:t xml:space="preserve">Presentation </w:t>
      </w:r>
      <w:r w:rsidR="00590EB5" w:rsidRPr="00590EB5">
        <w:rPr>
          <w:rFonts w:asciiTheme="minorHAnsi" w:hAnsiTheme="minorHAnsi"/>
          <w:b/>
          <w:bCs/>
        </w:rPr>
        <w:t xml:space="preserve">by Citizen’s Information Board – ‘Queries that </w:t>
      </w:r>
      <w:r w:rsidR="00CE4A68">
        <w:rPr>
          <w:rFonts w:asciiTheme="minorHAnsi" w:hAnsiTheme="minorHAnsi"/>
          <w:b/>
          <w:bCs/>
        </w:rPr>
        <w:t>may be addressed by Open Data’</w:t>
      </w:r>
    </w:p>
    <w:p w14:paraId="2C4CD908" w14:textId="54DC49AE" w:rsidR="000D2AA4" w:rsidRPr="00CE4A68" w:rsidRDefault="00590EB5" w:rsidP="00CE4A68">
      <w:pPr>
        <w:ind w:left="426"/>
        <w:rPr>
          <w:rFonts w:ascii="Calibri" w:eastAsia="Calibri" w:hAnsi="Calibri"/>
          <w:sz w:val="22"/>
          <w:szCs w:val="22"/>
          <w:lang w:eastAsia="en-US"/>
        </w:rPr>
      </w:pPr>
      <w:r w:rsidRPr="00CE4A68">
        <w:rPr>
          <w:rFonts w:ascii="Calibri" w:eastAsia="Calibri" w:hAnsi="Calibri"/>
          <w:sz w:val="22"/>
          <w:szCs w:val="22"/>
          <w:lang w:eastAsia="en-US"/>
        </w:rPr>
        <w:t>It had been suggested at a previous meeting that the Citizen’s Information Board (CIB) meet with the Board so as to</w:t>
      </w:r>
      <w:r w:rsidR="004639EB" w:rsidRPr="00CE4A68">
        <w:rPr>
          <w:rFonts w:ascii="Calibri" w:eastAsia="Calibri" w:hAnsi="Calibri"/>
          <w:sz w:val="22"/>
          <w:szCs w:val="22"/>
          <w:lang w:eastAsia="en-US"/>
        </w:rPr>
        <w:t xml:space="preserve"> enable the Board to</w:t>
      </w:r>
      <w:r w:rsidRPr="00CE4A68">
        <w:rPr>
          <w:rFonts w:ascii="Calibri" w:eastAsia="Calibri" w:hAnsi="Calibri"/>
          <w:sz w:val="22"/>
          <w:szCs w:val="22"/>
          <w:lang w:eastAsia="en-US"/>
        </w:rPr>
        <w:t xml:space="preserve"> get an understanding of the most popular or most frequently requested/accessed information from the CIB</w:t>
      </w:r>
      <w:r w:rsidR="004639EB" w:rsidRPr="00CE4A68">
        <w:rPr>
          <w:rFonts w:ascii="Calibri" w:eastAsia="Calibri" w:hAnsi="Calibri"/>
          <w:sz w:val="22"/>
          <w:szCs w:val="22"/>
          <w:lang w:eastAsia="en-US"/>
        </w:rPr>
        <w:t xml:space="preserve"> and how open data might help in this </w:t>
      </w:r>
      <w:r w:rsidR="00F90334" w:rsidRPr="00CE4A68">
        <w:rPr>
          <w:rFonts w:ascii="Calibri" w:eastAsia="Calibri" w:hAnsi="Calibri"/>
          <w:sz w:val="22"/>
          <w:szCs w:val="22"/>
          <w:lang w:eastAsia="en-US"/>
        </w:rPr>
        <w:t>regard</w:t>
      </w:r>
      <w:r w:rsidRPr="00CE4A68">
        <w:rPr>
          <w:rFonts w:ascii="Calibri" w:eastAsia="Calibri" w:hAnsi="Calibri"/>
          <w:sz w:val="22"/>
          <w:szCs w:val="22"/>
          <w:lang w:eastAsia="en-US"/>
        </w:rPr>
        <w:t xml:space="preserve">.  Angela Black (CEO) and Graham Long </w:t>
      </w:r>
      <w:r w:rsidR="000D2AA4" w:rsidRPr="00CE4A68">
        <w:rPr>
          <w:rFonts w:ascii="Calibri" w:eastAsia="Calibri" w:hAnsi="Calibri"/>
          <w:sz w:val="22"/>
          <w:szCs w:val="22"/>
          <w:lang w:eastAsia="en-US"/>
        </w:rPr>
        <w:t xml:space="preserve">gave a presentation which outlined the work of the organisation and the type </w:t>
      </w:r>
      <w:r w:rsidR="00F90334" w:rsidRPr="00CE4A68">
        <w:rPr>
          <w:rFonts w:ascii="Calibri" w:eastAsia="Calibri" w:hAnsi="Calibri"/>
          <w:sz w:val="22"/>
          <w:szCs w:val="22"/>
          <w:lang w:eastAsia="en-US"/>
        </w:rPr>
        <w:t xml:space="preserve">and frequency </w:t>
      </w:r>
      <w:r w:rsidR="000D2AA4" w:rsidRPr="00CE4A68">
        <w:rPr>
          <w:rFonts w:ascii="Calibri" w:eastAsia="Calibri" w:hAnsi="Calibri"/>
          <w:sz w:val="22"/>
          <w:szCs w:val="22"/>
          <w:lang w:eastAsia="en-US"/>
        </w:rPr>
        <w:t>of information</w:t>
      </w:r>
      <w:r w:rsidR="00F90334" w:rsidRPr="00CE4A68">
        <w:rPr>
          <w:rFonts w:ascii="Calibri" w:eastAsia="Calibri" w:hAnsi="Calibri"/>
          <w:sz w:val="22"/>
          <w:szCs w:val="22"/>
          <w:lang w:eastAsia="en-US"/>
        </w:rPr>
        <w:t xml:space="preserve"> </w:t>
      </w:r>
      <w:r w:rsidR="000D2AA4" w:rsidRPr="00CE4A68">
        <w:rPr>
          <w:rFonts w:ascii="Calibri" w:eastAsia="Calibri" w:hAnsi="Calibri"/>
          <w:sz w:val="22"/>
          <w:szCs w:val="22"/>
          <w:lang w:eastAsia="en-US"/>
        </w:rPr>
        <w:t xml:space="preserve">requested.  In particular the type of open data that would be of most benefit to the </w:t>
      </w:r>
      <w:r w:rsidR="00B15345" w:rsidRPr="00CE4A68">
        <w:rPr>
          <w:rFonts w:ascii="Calibri" w:eastAsia="Calibri" w:hAnsi="Calibri"/>
          <w:sz w:val="22"/>
          <w:szCs w:val="22"/>
          <w:lang w:eastAsia="en-US"/>
        </w:rPr>
        <w:t>CIB</w:t>
      </w:r>
      <w:r w:rsidR="000D2AA4" w:rsidRPr="00CE4A68">
        <w:rPr>
          <w:rFonts w:ascii="Calibri" w:eastAsia="Calibri" w:hAnsi="Calibri"/>
          <w:sz w:val="22"/>
          <w:szCs w:val="22"/>
          <w:lang w:eastAsia="en-US"/>
        </w:rPr>
        <w:t xml:space="preserve"> would be data on waiting periods/backlogs for social welfare claims</w:t>
      </w:r>
      <w:r w:rsidR="004A1547" w:rsidRPr="00CE4A68">
        <w:rPr>
          <w:rFonts w:ascii="Calibri" w:eastAsia="Calibri" w:hAnsi="Calibri"/>
          <w:sz w:val="22"/>
          <w:szCs w:val="22"/>
          <w:lang w:eastAsia="en-US"/>
        </w:rPr>
        <w:t xml:space="preserve">, data on the location of services, </w:t>
      </w:r>
      <w:r w:rsidR="000D2AA4" w:rsidRPr="00CE4A68">
        <w:rPr>
          <w:rFonts w:ascii="Calibri" w:eastAsia="Calibri" w:hAnsi="Calibri"/>
          <w:sz w:val="22"/>
          <w:szCs w:val="22"/>
          <w:lang w:eastAsia="en-US"/>
        </w:rPr>
        <w:t xml:space="preserve">and they also thought that a centralised website for public consultation would be of benefit as this is the main way in which they can contribute to government policy. It was noted that a centralised public consultation website is currently being developed by the Department of Public Expenditure &amp; Reform. </w:t>
      </w:r>
      <w:r w:rsidR="004639EB" w:rsidRPr="00CE4A68">
        <w:rPr>
          <w:rFonts w:ascii="Calibri" w:eastAsia="Calibri" w:hAnsi="Calibri"/>
          <w:sz w:val="22"/>
          <w:szCs w:val="22"/>
          <w:lang w:eastAsia="en-US"/>
        </w:rPr>
        <w:t xml:space="preserve">  Given the personal nature of the </w:t>
      </w:r>
      <w:r w:rsidR="00A249B1" w:rsidRPr="00CE4A68">
        <w:rPr>
          <w:rFonts w:ascii="Calibri" w:eastAsia="Calibri" w:hAnsi="Calibri"/>
          <w:sz w:val="22"/>
          <w:szCs w:val="22"/>
          <w:lang w:eastAsia="en-US"/>
        </w:rPr>
        <w:t>data generally held by the CIB</w:t>
      </w:r>
      <w:r w:rsidR="004639EB" w:rsidRPr="00CE4A68">
        <w:rPr>
          <w:rFonts w:ascii="Calibri" w:eastAsia="Calibri" w:hAnsi="Calibri"/>
          <w:sz w:val="22"/>
          <w:szCs w:val="22"/>
          <w:lang w:eastAsia="en-US"/>
        </w:rPr>
        <w:t xml:space="preserve">, it would not be in the main suitable for publication on the national Open Data portal.  </w:t>
      </w:r>
      <w:r w:rsidR="00F90334" w:rsidRPr="00CE4A68">
        <w:rPr>
          <w:rFonts w:ascii="Calibri" w:eastAsia="Calibri" w:hAnsi="Calibri"/>
          <w:sz w:val="22"/>
          <w:szCs w:val="22"/>
          <w:lang w:eastAsia="en-US"/>
        </w:rPr>
        <w:t xml:space="preserve">It was noted that the CSO can offer assistance </w:t>
      </w:r>
      <w:r w:rsidR="00B15345" w:rsidRPr="00CE4A68">
        <w:rPr>
          <w:rFonts w:ascii="Calibri" w:eastAsia="Calibri" w:hAnsi="Calibri"/>
          <w:sz w:val="22"/>
          <w:szCs w:val="22"/>
          <w:lang w:eastAsia="en-US"/>
        </w:rPr>
        <w:t>with</w:t>
      </w:r>
      <w:r w:rsidR="00F90334" w:rsidRPr="00CE4A68">
        <w:rPr>
          <w:rFonts w:ascii="Calibri" w:eastAsia="Calibri" w:hAnsi="Calibri"/>
          <w:sz w:val="22"/>
          <w:szCs w:val="22"/>
          <w:lang w:eastAsia="en-US"/>
        </w:rPr>
        <w:t xml:space="preserve"> the anonymisation/aggregation of data. </w:t>
      </w:r>
    </w:p>
    <w:p w14:paraId="50484DAD" w14:textId="77777777" w:rsidR="0084299F" w:rsidRDefault="0084299F" w:rsidP="00A64FA1">
      <w:pPr>
        <w:ind w:left="360"/>
        <w:rPr>
          <w:rFonts w:asciiTheme="minorHAnsi" w:hAnsiTheme="minorHAnsi"/>
          <w:sz w:val="22"/>
          <w:szCs w:val="22"/>
          <w:lang w:eastAsia="en-US"/>
        </w:rPr>
      </w:pPr>
    </w:p>
    <w:p w14:paraId="6121E16F" w14:textId="0EE1C2A4" w:rsidR="00537C02" w:rsidRPr="00FD687C" w:rsidRDefault="00590EB5" w:rsidP="00590EB5">
      <w:pPr>
        <w:pStyle w:val="ListParagraph"/>
        <w:numPr>
          <w:ilvl w:val="0"/>
          <w:numId w:val="35"/>
        </w:numPr>
        <w:rPr>
          <w:rFonts w:asciiTheme="minorHAnsi" w:hAnsiTheme="minorHAnsi"/>
          <w:b/>
        </w:rPr>
      </w:pPr>
      <w:r w:rsidRPr="00590EB5">
        <w:rPr>
          <w:rFonts w:asciiTheme="minorHAnsi" w:hAnsiTheme="minorHAnsi"/>
          <w:b/>
        </w:rPr>
        <w:t>Presentation on anonymisation (Andrew O’Sullivan,</w:t>
      </w:r>
      <w:r w:rsidR="00A249B1">
        <w:rPr>
          <w:rFonts w:asciiTheme="minorHAnsi" w:hAnsiTheme="minorHAnsi"/>
          <w:b/>
        </w:rPr>
        <w:t xml:space="preserve"> </w:t>
      </w:r>
      <w:r w:rsidRPr="00590EB5">
        <w:rPr>
          <w:rFonts w:asciiTheme="minorHAnsi" w:hAnsiTheme="minorHAnsi"/>
          <w:b/>
        </w:rPr>
        <w:t>CSO)</w:t>
      </w:r>
    </w:p>
    <w:p w14:paraId="4FBFA0F2" w14:textId="4E90417D" w:rsidR="00F448A4" w:rsidRPr="00E67928" w:rsidRDefault="000D2AA4" w:rsidP="00E67928">
      <w:pPr>
        <w:ind w:left="360"/>
        <w:rPr>
          <w:rFonts w:ascii="Calibri" w:eastAsia="Calibri" w:hAnsi="Calibri"/>
          <w:sz w:val="22"/>
          <w:szCs w:val="22"/>
          <w:lang w:eastAsia="en-US"/>
        </w:rPr>
      </w:pPr>
      <w:r>
        <w:rPr>
          <w:rFonts w:ascii="Calibri" w:eastAsia="Calibri" w:hAnsi="Calibri"/>
          <w:sz w:val="22"/>
          <w:szCs w:val="22"/>
          <w:lang w:eastAsia="en-US"/>
        </w:rPr>
        <w:t xml:space="preserve">This agenda item had been deferred from the previous meeting due to time constraints.  Andrew O’Sullivan gave an overview </w:t>
      </w:r>
      <w:r w:rsidRPr="000D2AA4">
        <w:rPr>
          <w:rFonts w:ascii="Calibri" w:eastAsia="Calibri" w:hAnsi="Calibri"/>
          <w:sz w:val="22"/>
          <w:szCs w:val="22"/>
          <w:lang w:eastAsia="en-US"/>
        </w:rPr>
        <w:t>o</w:t>
      </w:r>
      <w:r w:rsidR="00E67928">
        <w:rPr>
          <w:rFonts w:ascii="Calibri" w:eastAsia="Calibri" w:hAnsi="Calibri"/>
          <w:sz w:val="22"/>
          <w:szCs w:val="22"/>
          <w:lang w:eastAsia="en-US"/>
        </w:rPr>
        <w:t xml:space="preserve">f the legal basis for confidentiality and the numerous options used by the CSO in the </w:t>
      </w:r>
      <w:r w:rsidRPr="000D2AA4">
        <w:rPr>
          <w:rFonts w:ascii="Calibri" w:eastAsia="Calibri" w:hAnsi="Calibri"/>
          <w:sz w:val="22"/>
          <w:szCs w:val="22"/>
          <w:lang w:eastAsia="en-US"/>
        </w:rPr>
        <w:t>anonymisation/aggregation of data.</w:t>
      </w:r>
      <w:r w:rsidR="00F90334">
        <w:rPr>
          <w:rFonts w:ascii="Calibri" w:eastAsia="Calibri" w:hAnsi="Calibri"/>
          <w:sz w:val="22"/>
          <w:szCs w:val="22"/>
          <w:lang w:eastAsia="en-US"/>
        </w:rPr>
        <w:t xml:space="preserve">  </w:t>
      </w:r>
      <w:r w:rsidR="00B15345" w:rsidRPr="00E67928">
        <w:rPr>
          <w:rFonts w:ascii="Calibri" w:eastAsia="Calibri" w:hAnsi="Calibri"/>
          <w:sz w:val="22"/>
          <w:szCs w:val="22"/>
          <w:lang w:eastAsia="en-US"/>
        </w:rPr>
        <w:t>Currently, the preferred option for the CSO is μArgus</w:t>
      </w:r>
      <w:r w:rsidR="00E67928">
        <w:rPr>
          <w:rFonts w:ascii="Calibri" w:eastAsia="Calibri" w:hAnsi="Calibri"/>
          <w:sz w:val="22"/>
          <w:szCs w:val="22"/>
          <w:lang w:eastAsia="en-US"/>
        </w:rPr>
        <w:t xml:space="preserve">.  </w:t>
      </w:r>
      <w:r w:rsidR="00E240D3">
        <w:rPr>
          <w:rFonts w:ascii="Calibri" w:eastAsia="Calibri" w:hAnsi="Calibri"/>
          <w:sz w:val="22"/>
          <w:szCs w:val="22"/>
          <w:lang w:eastAsia="en-US"/>
        </w:rPr>
        <w:t>It was noted that t</w:t>
      </w:r>
      <w:r w:rsidR="00E67928">
        <w:rPr>
          <w:rFonts w:ascii="Calibri" w:eastAsia="Calibri" w:hAnsi="Calibri"/>
          <w:sz w:val="22"/>
          <w:szCs w:val="22"/>
          <w:lang w:eastAsia="en-US"/>
        </w:rPr>
        <w:t xml:space="preserve">he ODGB has a role to play in emphasising that open data is not about individuals or personal data.  </w:t>
      </w:r>
    </w:p>
    <w:p w14:paraId="47E4153B" w14:textId="77777777" w:rsidR="000D2AA4" w:rsidRDefault="000D2AA4" w:rsidP="00B35972">
      <w:pPr>
        <w:ind w:left="284"/>
        <w:rPr>
          <w:rFonts w:ascii="Calibri" w:eastAsia="Calibri" w:hAnsi="Calibri"/>
          <w:sz w:val="22"/>
          <w:szCs w:val="22"/>
          <w:lang w:eastAsia="en-US"/>
        </w:rPr>
      </w:pPr>
    </w:p>
    <w:p w14:paraId="250E9671" w14:textId="23656A1E" w:rsidR="00590EB5" w:rsidRPr="00590EB5" w:rsidRDefault="00590EB5" w:rsidP="00F90334">
      <w:pPr>
        <w:pStyle w:val="ListParagraph"/>
        <w:numPr>
          <w:ilvl w:val="0"/>
          <w:numId w:val="35"/>
        </w:numPr>
        <w:rPr>
          <w:rFonts w:eastAsia="Calibri"/>
          <w:b/>
        </w:rPr>
      </w:pPr>
      <w:r w:rsidRPr="00590EB5">
        <w:rPr>
          <w:rFonts w:eastAsia="Calibri"/>
          <w:b/>
        </w:rPr>
        <w:t xml:space="preserve">Implementation of Open Data Strategy 2017-2022 and role of ODGB in this regard  </w:t>
      </w:r>
    </w:p>
    <w:p w14:paraId="00EB7060" w14:textId="3F4F6CF3" w:rsidR="00E67928" w:rsidRPr="004639EB" w:rsidRDefault="005C214F" w:rsidP="00E67928">
      <w:pPr>
        <w:ind w:left="426"/>
        <w:rPr>
          <w:rFonts w:ascii="Calibri" w:eastAsia="Calibri" w:hAnsi="Calibri"/>
          <w:sz w:val="22"/>
          <w:szCs w:val="22"/>
          <w:lang w:eastAsia="en-US"/>
        </w:rPr>
      </w:pPr>
      <w:r>
        <w:rPr>
          <w:rFonts w:ascii="Calibri" w:eastAsia="Calibri" w:hAnsi="Calibri"/>
          <w:sz w:val="22"/>
          <w:szCs w:val="22"/>
          <w:lang w:eastAsia="en-US"/>
        </w:rPr>
        <w:t>It was noted that the</w:t>
      </w:r>
      <w:r w:rsidRPr="005C214F">
        <w:rPr>
          <w:rFonts w:ascii="Calibri" w:eastAsia="Calibri" w:hAnsi="Calibri"/>
          <w:sz w:val="22"/>
          <w:szCs w:val="22"/>
          <w:lang w:eastAsia="en-US"/>
        </w:rPr>
        <w:t xml:space="preserve"> draft Open Data Strategy was approved for publication at the Government meeting of Tuesday 20th June.  Government had agreed that a short public consultation would take place prior to i</w:t>
      </w:r>
      <w:r w:rsidR="00F36F20">
        <w:rPr>
          <w:rFonts w:ascii="Calibri" w:eastAsia="Calibri" w:hAnsi="Calibri"/>
          <w:sz w:val="22"/>
          <w:szCs w:val="22"/>
          <w:lang w:eastAsia="en-US"/>
        </w:rPr>
        <w:t>t being finalised. This public consultation concluded on 4</w:t>
      </w:r>
      <w:r w:rsidR="00F36F20" w:rsidRPr="00F36F20">
        <w:rPr>
          <w:rFonts w:ascii="Calibri" w:eastAsia="Calibri" w:hAnsi="Calibri"/>
          <w:sz w:val="22"/>
          <w:szCs w:val="22"/>
          <w:vertAlign w:val="superscript"/>
          <w:lang w:eastAsia="en-US"/>
        </w:rPr>
        <w:t>th</w:t>
      </w:r>
      <w:r w:rsidR="00F36F20">
        <w:rPr>
          <w:rFonts w:ascii="Calibri" w:eastAsia="Calibri" w:hAnsi="Calibri"/>
          <w:sz w:val="22"/>
          <w:szCs w:val="22"/>
          <w:lang w:eastAsia="en-US"/>
        </w:rPr>
        <w:t xml:space="preserve"> July and there were </w:t>
      </w:r>
      <w:r w:rsidRPr="005C214F">
        <w:rPr>
          <w:rFonts w:ascii="Calibri" w:eastAsia="Calibri" w:hAnsi="Calibri"/>
          <w:sz w:val="22"/>
          <w:szCs w:val="22"/>
          <w:lang w:eastAsia="en-US"/>
        </w:rPr>
        <w:t xml:space="preserve">6 </w:t>
      </w:r>
      <w:r w:rsidR="00E67928">
        <w:rPr>
          <w:rFonts w:ascii="Calibri" w:eastAsia="Calibri" w:hAnsi="Calibri"/>
          <w:sz w:val="22"/>
          <w:szCs w:val="22"/>
          <w:lang w:eastAsia="en-US"/>
        </w:rPr>
        <w:t xml:space="preserve">submissions </w:t>
      </w:r>
      <w:r w:rsidR="00F36F20">
        <w:rPr>
          <w:rFonts w:ascii="Calibri" w:eastAsia="Calibri" w:hAnsi="Calibri"/>
          <w:sz w:val="22"/>
          <w:szCs w:val="22"/>
          <w:lang w:eastAsia="en-US"/>
        </w:rPr>
        <w:t>received in total</w:t>
      </w:r>
      <w:r w:rsidRPr="005C214F">
        <w:rPr>
          <w:rFonts w:ascii="Calibri" w:eastAsia="Calibri" w:hAnsi="Calibri"/>
          <w:sz w:val="22"/>
          <w:szCs w:val="22"/>
          <w:lang w:eastAsia="en-US"/>
        </w:rPr>
        <w:t xml:space="preserve">.  Final drafting changes are being made to the Strategy and it will be published in the coming weeks.   It was decided to have the Strategy professionally formatted and this process will take around 2 weeks. </w:t>
      </w:r>
      <w:r w:rsidR="00E67928">
        <w:rPr>
          <w:rFonts w:ascii="Calibri" w:eastAsia="Calibri" w:hAnsi="Calibri"/>
          <w:sz w:val="22"/>
          <w:szCs w:val="22"/>
          <w:lang w:eastAsia="en-US"/>
        </w:rPr>
        <w:t xml:space="preserve">  </w:t>
      </w:r>
      <w:r w:rsidR="00E67928">
        <w:rPr>
          <w:rFonts w:asciiTheme="minorHAnsi" w:hAnsiTheme="minorHAnsi"/>
          <w:sz w:val="22"/>
          <w:szCs w:val="22"/>
        </w:rPr>
        <w:t>It was noted that all responses to the consultation process will be published on the D/PER website together with a re</w:t>
      </w:r>
      <w:r w:rsidR="00043134">
        <w:rPr>
          <w:rFonts w:asciiTheme="minorHAnsi" w:hAnsiTheme="minorHAnsi"/>
          <w:sz w:val="22"/>
          <w:szCs w:val="22"/>
        </w:rPr>
        <w:t xml:space="preserve">sponse to the points raised.   (Strategy and consultation material were </w:t>
      </w:r>
      <w:r w:rsidR="00CE4A68">
        <w:rPr>
          <w:rFonts w:asciiTheme="minorHAnsi" w:hAnsiTheme="minorHAnsi"/>
          <w:sz w:val="22"/>
          <w:szCs w:val="22"/>
        </w:rPr>
        <w:t xml:space="preserve">subsequently </w:t>
      </w:r>
      <w:r w:rsidR="00043134">
        <w:rPr>
          <w:rFonts w:asciiTheme="minorHAnsi" w:hAnsiTheme="minorHAnsi"/>
          <w:sz w:val="22"/>
          <w:szCs w:val="22"/>
        </w:rPr>
        <w:t>published on 14</w:t>
      </w:r>
      <w:r w:rsidR="00043134" w:rsidRPr="00043134">
        <w:rPr>
          <w:rFonts w:asciiTheme="minorHAnsi" w:hAnsiTheme="minorHAnsi"/>
          <w:sz w:val="22"/>
          <w:szCs w:val="22"/>
          <w:vertAlign w:val="superscript"/>
        </w:rPr>
        <w:t>th</w:t>
      </w:r>
      <w:r w:rsidR="00043134">
        <w:rPr>
          <w:rFonts w:asciiTheme="minorHAnsi" w:hAnsiTheme="minorHAnsi"/>
          <w:sz w:val="22"/>
          <w:szCs w:val="22"/>
        </w:rPr>
        <w:t xml:space="preserve"> </w:t>
      </w:r>
      <w:r w:rsidR="00A249B1">
        <w:rPr>
          <w:rFonts w:asciiTheme="minorHAnsi" w:hAnsiTheme="minorHAnsi"/>
          <w:sz w:val="22"/>
          <w:szCs w:val="22"/>
        </w:rPr>
        <w:t>July</w:t>
      </w:r>
      <w:r w:rsidR="00043134">
        <w:rPr>
          <w:rFonts w:asciiTheme="minorHAnsi" w:hAnsiTheme="minorHAnsi"/>
          <w:sz w:val="22"/>
          <w:szCs w:val="22"/>
        </w:rPr>
        <w:t>)</w:t>
      </w:r>
    </w:p>
    <w:p w14:paraId="36AA6172" w14:textId="6400773E" w:rsidR="005C214F" w:rsidRPr="005C214F" w:rsidRDefault="005C214F" w:rsidP="005C214F">
      <w:pPr>
        <w:ind w:left="426"/>
        <w:rPr>
          <w:rFonts w:ascii="Calibri" w:eastAsia="Calibri" w:hAnsi="Calibri"/>
          <w:sz w:val="22"/>
          <w:szCs w:val="22"/>
          <w:lang w:eastAsia="en-US"/>
        </w:rPr>
      </w:pPr>
    </w:p>
    <w:p w14:paraId="24703337" w14:textId="120A236C" w:rsidR="00E240D3" w:rsidRDefault="005C214F" w:rsidP="00E240D3">
      <w:pPr>
        <w:ind w:left="426"/>
        <w:rPr>
          <w:rFonts w:ascii="Calibri" w:eastAsia="Calibri" w:hAnsi="Calibri"/>
          <w:sz w:val="22"/>
          <w:szCs w:val="22"/>
          <w:lang w:eastAsia="en-US"/>
        </w:rPr>
      </w:pPr>
      <w:r>
        <w:rPr>
          <w:rFonts w:ascii="Calibri" w:eastAsia="Calibri" w:hAnsi="Calibri"/>
          <w:sz w:val="22"/>
          <w:szCs w:val="22"/>
          <w:lang w:eastAsia="en-US"/>
        </w:rPr>
        <w:t xml:space="preserve">It was noted that the </w:t>
      </w:r>
      <w:r w:rsidRPr="005C214F">
        <w:rPr>
          <w:rFonts w:ascii="Calibri" w:eastAsia="Calibri" w:hAnsi="Calibri"/>
          <w:sz w:val="22"/>
          <w:szCs w:val="22"/>
          <w:lang w:eastAsia="en-US"/>
        </w:rPr>
        <w:t xml:space="preserve">Board in conjunction with the Open Data Unit will now have to focus on delivery of the Strategy.   </w:t>
      </w:r>
      <w:r>
        <w:rPr>
          <w:rFonts w:ascii="Calibri" w:eastAsia="Calibri" w:hAnsi="Calibri"/>
          <w:sz w:val="22"/>
          <w:szCs w:val="22"/>
          <w:lang w:eastAsia="en-US"/>
        </w:rPr>
        <w:t>The v</w:t>
      </w:r>
      <w:r w:rsidRPr="005C214F">
        <w:rPr>
          <w:rFonts w:ascii="Calibri" w:eastAsia="Calibri" w:hAnsi="Calibri"/>
          <w:sz w:val="22"/>
          <w:szCs w:val="22"/>
          <w:lang w:eastAsia="en-US"/>
        </w:rPr>
        <w:t>iew</w:t>
      </w:r>
      <w:r>
        <w:rPr>
          <w:rFonts w:ascii="Calibri" w:eastAsia="Calibri" w:hAnsi="Calibri"/>
          <w:sz w:val="22"/>
          <w:szCs w:val="22"/>
          <w:lang w:eastAsia="en-US"/>
        </w:rPr>
        <w:t>s</w:t>
      </w:r>
      <w:r w:rsidRPr="005C214F">
        <w:rPr>
          <w:rFonts w:ascii="Calibri" w:eastAsia="Calibri" w:hAnsi="Calibri"/>
          <w:sz w:val="22"/>
          <w:szCs w:val="22"/>
          <w:lang w:eastAsia="en-US"/>
        </w:rPr>
        <w:t xml:space="preserve"> of the Board</w:t>
      </w:r>
      <w:r w:rsidR="00043134">
        <w:rPr>
          <w:rFonts w:ascii="Calibri" w:eastAsia="Calibri" w:hAnsi="Calibri"/>
          <w:sz w:val="22"/>
          <w:szCs w:val="22"/>
          <w:lang w:eastAsia="en-US"/>
        </w:rPr>
        <w:t xml:space="preserve"> were</w:t>
      </w:r>
      <w:r>
        <w:rPr>
          <w:rFonts w:ascii="Calibri" w:eastAsia="Calibri" w:hAnsi="Calibri"/>
          <w:sz w:val="22"/>
          <w:szCs w:val="22"/>
          <w:lang w:eastAsia="en-US"/>
        </w:rPr>
        <w:t xml:space="preserve"> sought</w:t>
      </w:r>
      <w:r w:rsidRPr="005C214F">
        <w:rPr>
          <w:rFonts w:ascii="Calibri" w:eastAsia="Calibri" w:hAnsi="Calibri"/>
          <w:sz w:val="22"/>
          <w:szCs w:val="22"/>
          <w:lang w:eastAsia="en-US"/>
        </w:rPr>
        <w:t xml:space="preserve"> on their contribution towards its implementation based on the actions that have been assigned to them which are in the main around raising awareness of and promoting open data.  </w:t>
      </w:r>
      <w:r w:rsidR="00E67928">
        <w:rPr>
          <w:rFonts w:ascii="Calibri" w:eastAsia="Calibri" w:hAnsi="Calibri"/>
          <w:sz w:val="22"/>
          <w:szCs w:val="22"/>
          <w:lang w:eastAsia="en-US"/>
        </w:rPr>
        <w:t xml:space="preserve"> Some points raised included:</w:t>
      </w:r>
    </w:p>
    <w:p w14:paraId="10CDFDAC" w14:textId="77777777" w:rsidR="00E240D3" w:rsidRDefault="00E240D3" w:rsidP="00E240D3">
      <w:pPr>
        <w:ind w:left="426"/>
        <w:rPr>
          <w:rFonts w:ascii="Calibri" w:eastAsia="Calibri" w:hAnsi="Calibri"/>
          <w:sz w:val="22"/>
          <w:szCs w:val="22"/>
          <w:lang w:eastAsia="en-US"/>
        </w:rPr>
      </w:pPr>
    </w:p>
    <w:p w14:paraId="737B3E16" w14:textId="3CF4A4DE" w:rsidR="00E240D3" w:rsidRDefault="00A34565" w:rsidP="00E240D3">
      <w:pPr>
        <w:pStyle w:val="ListParagraph"/>
        <w:numPr>
          <w:ilvl w:val="0"/>
          <w:numId w:val="37"/>
        </w:numPr>
        <w:spacing w:after="0" w:line="240" w:lineRule="auto"/>
        <w:ind w:left="425" w:firstLine="68"/>
        <w:rPr>
          <w:rFonts w:eastAsia="Calibri"/>
        </w:rPr>
      </w:pPr>
      <w:r w:rsidRPr="00E240D3">
        <w:rPr>
          <w:rFonts w:eastAsia="Calibri"/>
        </w:rPr>
        <w:t>The need to focus beyond the number of datasets o</w:t>
      </w:r>
      <w:r w:rsidR="00E240D3">
        <w:rPr>
          <w:rFonts w:eastAsia="Calibri"/>
        </w:rPr>
        <w:t>n</w:t>
      </w:r>
      <w:r w:rsidRPr="00E240D3">
        <w:rPr>
          <w:rFonts w:eastAsia="Calibri"/>
        </w:rPr>
        <w:t xml:space="preserve"> the national portal to usage</w:t>
      </w:r>
      <w:r w:rsidR="00E240D3" w:rsidRPr="00E240D3">
        <w:rPr>
          <w:rFonts w:eastAsia="Calibri"/>
        </w:rPr>
        <w:t xml:space="preserve"> </w:t>
      </w:r>
      <w:r w:rsidRPr="00E240D3">
        <w:rPr>
          <w:rFonts w:eastAsia="Calibri"/>
        </w:rPr>
        <w:t xml:space="preserve">as usage </w:t>
      </w:r>
      <w:r w:rsidR="00E240D3">
        <w:rPr>
          <w:rFonts w:eastAsia="Calibri"/>
        </w:rPr>
        <w:t xml:space="preserve">                                       </w:t>
      </w:r>
      <w:r w:rsidRPr="00E240D3">
        <w:rPr>
          <w:rFonts w:eastAsia="Calibri"/>
        </w:rPr>
        <w:t>will drive availability of data</w:t>
      </w:r>
      <w:r w:rsidR="00CA6A4B">
        <w:rPr>
          <w:rFonts w:eastAsia="Calibri"/>
        </w:rPr>
        <w:t xml:space="preserve"> –  ensure that use cases are developed and showcased </w:t>
      </w:r>
    </w:p>
    <w:p w14:paraId="1D006DD4" w14:textId="3AC4A77A" w:rsidR="00A34565" w:rsidRPr="00E240D3" w:rsidRDefault="00E240D3" w:rsidP="00E240D3">
      <w:pPr>
        <w:pStyle w:val="ListParagraph"/>
        <w:numPr>
          <w:ilvl w:val="0"/>
          <w:numId w:val="37"/>
        </w:numPr>
        <w:spacing w:after="0" w:line="240" w:lineRule="auto"/>
        <w:ind w:left="425" w:firstLine="68"/>
        <w:rPr>
          <w:rFonts w:eastAsia="Calibri"/>
        </w:rPr>
      </w:pPr>
      <w:r>
        <w:rPr>
          <w:rFonts w:eastAsia="Calibri"/>
        </w:rPr>
        <w:t>The need to mo</w:t>
      </w:r>
      <w:r w:rsidR="00A34565" w:rsidRPr="00E240D3">
        <w:rPr>
          <w:rFonts w:eastAsia="Calibri"/>
        </w:rPr>
        <w:t>ve towards publishing Open Data as a norm in 5 years’ time</w:t>
      </w:r>
    </w:p>
    <w:p w14:paraId="0D059325" w14:textId="71044397" w:rsidR="00A34565" w:rsidRDefault="00E240D3" w:rsidP="00E240D3">
      <w:pPr>
        <w:numPr>
          <w:ilvl w:val="0"/>
          <w:numId w:val="37"/>
        </w:numPr>
        <w:ind w:left="425" w:firstLine="68"/>
        <w:rPr>
          <w:rFonts w:ascii="Calibri" w:eastAsia="Calibri" w:hAnsi="Calibri"/>
          <w:sz w:val="22"/>
          <w:szCs w:val="22"/>
          <w:lang w:eastAsia="en-US"/>
        </w:rPr>
      </w:pPr>
      <w:r>
        <w:rPr>
          <w:rFonts w:ascii="Calibri" w:eastAsia="Calibri" w:hAnsi="Calibri"/>
          <w:sz w:val="22"/>
          <w:szCs w:val="22"/>
          <w:lang w:eastAsia="en-US"/>
        </w:rPr>
        <w:t>The n</w:t>
      </w:r>
      <w:r w:rsidR="00043134">
        <w:rPr>
          <w:rFonts w:ascii="Calibri" w:eastAsia="Calibri" w:hAnsi="Calibri"/>
          <w:sz w:val="22"/>
          <w:szCs w:val="22"/>
          <w:lang w:eastAsia="en-US"/>
        </w:rPr>
        <w:t>eed to introduce</w:t>
      </w:r>
      <w:r w:rsidR="00A34565">
        <w:rPr>
          <w:rFonts w:ascii="Calibri" w:eastAsia="Calibri" w:hAnsi="Calibri"/>
          <w:sz w:val="22"/>
          <w:szCs w:val="22"/>
          <w:lang w:eastAsia="en-US"/>
        </w:rPr>
        <w:t xml:space="preserve"> </w:t>
      </w:r>
      <w:r w:rsidR="00CA6A4B">
        <w:rPr>
          <w:rFonts w:ascii="Calibri" w:eastAsia="Calibri" w:hAnsi="Calibri"/>
          <w:sz w:val="22"/>
          <w:szCs w:val="22"/>
          <w:lang w:eastAsia="en-US"/>
        </w:rPr>
        <w:t>metrics</w:t>
      </w:r>
      <w:r w:rsidR="00A34565">
        <w:rPr>
          <w:rFonts w:ascii="Calibri" w:eastAsia="Calibri" w:hAnsi="Calibri"/>
          <w:sz w:val="22"/>
          <w:szCs w:val="22"/>
          <w:lang w:eastAsia="en-US"/>
        </w:rPr>
        <w:t xml:space="preserve"> to measure progress</w:t>
      </w:r>
    </w:p>
    <w:p w14:paraId="58972C9C" w14:textId="60FE24C0" w:rsidR="00CA6A4B" w:rsidRDefault="00E240D3" w:rsidP="00E240D3">
      <w:pPr>
        <w:numPr>
          <w:ilvl w:val="0"/>
          <w:numId w:val="37"/>
        </w:numPr>
        <w:ind w:left="425" w:firstLine="68"/>
        <w:rPr>
          <w:rFonts w:ascii="Calibri" w:eastAsia="Calibri" w:hAnsi="Calibri"/>
          <w:sz w:val="22"/>
          <w:szCs w:val="22"/>
          <w:lang w:eastAsia="en-US"/>
        </w:rPr>
      </w:pPr>
      <w:r>
        <w:rPr>
          <w:rFonts w:ascii="Calibri" w:eastAsia="Calibri" w:hAnsi="Calibri"/>
          <w:sz w:val="22"/>
          <w:szCs w:val="22"/>
          <w:lang w:eastAsia="en-US"/>
        </w:rPr>
        <w:t xml:space="preserve">The importance of </w:t>
      </w:r>
      <w:r w:rsidR="00A34565">
        <w:rPr>
          <w:rFonts w:ascii="Calibri" w:eastAsia="Calibri" w:hAnsi="Calibri"/>
          <w:sz w:val="22"/>
          <w:szCs w:val="22"/>
          <w:lang w:eastAsia="en-US"/>
        </w:rPr>
        <w:t>ensur</w:t>
      </w:r>
      <w:r>
        <w:rPr>
          <w:rFonts w:ascii="Calibri" w:eastAsia="Calibri" w:hAnsi="Calibri"/>
          <w:sz w:val="22"/>
          <w:szCs w:val="22"/>
          <w:lang w:eastAsia="en-US"/>
        </w:rPr>
        <w:t xml:space="preserve">ing that </w:t>
      </w:r>
      <w:r w:rsidR="00CA6A4B">
        <w:rPr>
          <w:rFonts w:ascii="Calibri" w:eastAsia="Calibri" w:hAnsi="Calibri"/>
          <w:sz w:val="22"/>
          <w:szCs w:val="22"/>
          <w:lang w:eastAsia="en-US"/>
        </w:rPr>
        <w:t xml:space="preserve">released </w:t>
      </w:r>
      <w:r>
        <w:rPr>
          <w:rFonts w:ascii="Calibri" w:eastAsia="Calibri" w:hAnsi="Calibri"/>
          <w:sz w:val="22"/>
          <w:szCs w:val="22"/>
          <w:lang w:eastAsia="en-US"/>
        </w:rPr>
        <w:t xml:space="preserve">open </w:t>
      </w:r>
      <w:r w:rsidR="00A34565">
        <w:rPr>
          <w:rFonts w:ascii="Calibri" w:eastAsia="Calibri" w:hAnsi="Calibri"/>
          <w:sz w:val="22"/>
          <w:szCs w:val="22"/>
          <w:lang w:eastAsia="en-US"/>
        </w:rPr>
        <w:t>data remains available</w:t>
      </w:r>
      <w:r w:rsidR="00CA6A4B">
        <w:rPr>
          <w:rFonts w:ascii="Calibri" w:eastAsia="Calibri" w:hAnsi="Calibri"/>
          <w:sz w:val="22"/>
          <w:szCs w:val="22"/>
          <w:lang w:eastAsia="en-US"/>
        </w:rPr>
        <w:t xml:space="preserve"> </w:t>
      </w:r>
      <w:r w:rsidR="00B15345">
        <w:rPr>
          <w:rFonts w:ascii="Calibri" w:eastAsia="Calibri" w:hAnsi="Calibri"/>
          <w:sz w:val="22"/>
          <w:szCs w:val="22"/>
          <w:lang w:eastAsia="en-US"/>
        </w:rPr>
        <w:t xml:space="preserve">and up to date </w:t>
      </w:r>
      <w:r w:rsidR="00CA6A4B">
        <w:rPr>
          <w:rFonts w:ascii="Calibri" w:eastAsia="Calibri" w:hAnsi="Calibri"/>
          <w:sz w:val="22"/>
          <w:szCs w:val="22"/>
          <w:lang w:eastAsia="en-US"/>
        </w:rPr>
        <w:t>in the long term</w:t>
      </w:r>
    </w:p>
    <w:p w14:paraId="7848353F" w14:textId="6BF58ED9" w:rsidR="00A34565" w:rsidRDefault="00CA6A4B" w:rsidP="00E240D3">
      <w:pPr>
        <w:numPr>
          <w:ilvl w:val="0"/>
          <w:numId w:val="37"/>
        </w:numPr>
        <w:ind w:left="425" w:firstLine="68"/>
        <w:rPr>
          <w:rFonts w:ascii="Calibri" w:eastAsia="Calibri" w:hAnsi="Calibri"/>
          <w:sz w:val="22"/>
          <w:szCs w:val="22"/>
          <w:lang w:eastAsia="en-US"/>
        </w:rPr>
      </w:pPr>
      <w:r>
        <w:rPr>
          <w:rFonts w:ascii="Calibri" w:eastAsia="Calibri" w:hAnsi="Calibri"/>
          <w:sz w:val="22"/>
          <w:szCs w:val="22"/>
          <w:lang w:eastAsia="en-US"/>
        </w:rPr>
        <w:t xml:space="preserve">What role the Board could play to ensure consistent political and organisational support for Open Data.  </w:t>
      </w:r>
      <w:r w:rsidR="00A34565">
        <w:rPr>
          <w:rFonts w:ascii="Calibri" w:eastAsia="Calibri" w:hAnsi="Calibri"/>
          <w:sz w:val="22"/>
          <w:szCs w:val="22"/>
          <w:lang w:eastAsia="en-US"/>
        </w:rPr>
        <w:t xml:space="preserve"> </w:t>
      </w:r>
    </w:p>
    <w:p w14:paraId="10DE78F8" w14:textId="77777777" w:rsidR="00A34565" w:rsidRDefault="00A34565" w:rsidP="00A34565">
      <w:pPr>
        <w:rPr>
          <w:rFonts w:ascii="Calibri" w:eastAsia="Calibri" w:hAnsi="Calibri"/>
          <w:sz w:val="22"/>
          <w:szCs w:val="22"/>
          <w:lang w:eastAsia="en-US"/>
        </w:rPr>
      </w:pPr>
    </w:p>
    <w:p w14:paraId="4EB3350B" w14:textId="7C23F426" w:rsidR="004639EB" w:rsidRPr="00A34565" w:rsidRDefault="005C214F" w:rsidP="00A34565">
      <w:pPr>
        <w:ind w:left="492"/>
        <w:rPr>
          <w:rFonts w:ascii="Calibri" w:eastAsia="Calibri" w:hAnsi="Calibri"/>
          <w:sz w:val="22"/>
          <w:szCs w:val="22"/>
          <w:lang w:eastAsia="en-US"/>
        </w:rPr>
      </w:pPr>
      <w:r w:rsidRPr="00A34565">
        <w:rPr>
          <w:rFonts w:ascii="Calibri" w:eastAsia="Calibri" w:hAnsi="Calibri"/>
          <w:sz w:val="22"/>
          <w:szCs w:val="22"/>
          <w:lang w:eastAsia="en-US"/>
        </w:rPr>
        <w:t>The Open Data Unit will incorporate the Strategy into its own work programme and has commenced the process of developing a cat</w:t>
      </w:r>
      <w:r w:rsidR="00F36F20">
        <w:rPr>
          <w:rFonts w:ascii="Calibri" w:eastAsia="Calibri" w:hAnsi="Calibri"/>
          <w:sz w:val="22"/>
          <w:szCs w:val="22"/>
          <w:lang w:eastAsia="en-US"/>
        </w:rPr>
        <w:t xml:space="preserve">alogue of public bodies and is </w:t>
      </w:r>
      <w:r w:rsidRPr="00A34565">
        <w:rPr>
          <w:rFonts w:ascii="Calibri" w:eastAsia="Calibri" w:hAnsi="Calibri"/>
          <w:sz w:val="22"/>
          <w:szCs w:val="22"/>
          <w:lang w:eastAsia="en-US"/>
        </w:rPr>
        <w:t xml:space="preserve">putting together a programme of work to commence engagement with public bodies.   </w:t>
      </w:r>
      <w:r w:rsidR="00A34565" w:rsidRPr="00A34565">
        <w:rPr>
          <w:rFonts w:ascii="Calibri" w:eastAsia="Calibri" w:hAnsi="Calibri"/>
          <w:sz w:val="22"/>
          <w:szCs w:val="22"/>
          <w:lang w:eastAsia="en-US"/>
        </w:rPr>
        <w:t>It was noted that once the Strategy is published that the Open Data Unit will start targeting public bodies to engage in the process and that the Secretary General will write to Chief Executives of local authorities, Secretaries General and Heads of Office so as to engage them in implementing the Strategy</w:t>
      </w:r>
      <w:r w:rsidR="00B15345">
        <w:rPr>
          <w:rFonts w:ascii="Calibri" w:eastAsia="Calibri" w:hAnsi="Calibri"/>
          <w:sz w:val="22"/>
          <w:szCs w:val="22"/>
          <w:lang w:eastAsia="en-US"/>
        </w:rPr>
        <w:t xml:space="preserve"> in their respective organisations</w:t>
      </w:r>
      <w:r w:rsidR="00A34565" w:rsidRPr="00A34565">
        <w:rPr>
          <w:rFonts w:ascii="Calibri" w:eastAsia="Calibri" w:hAnsi="Calibri"/>
          <w:sz w:val="22"/>
          <w:szCs w:val="22"/>
          <w:lang w:eastAsia="en-US"/>
        </w:rPr>
        <w:t>.</w:t>
      </w:r>
    </w:p>
    <w:p w14:paraId="3DC3F983" w14:textId="77777777" w:rsidR="004639EB" w:rsidRDefault="004639EB" w:rsidP="004639EB">
      <w:pPr>
        <w:ind w:left="426" w:firstLine="66"/>
        <w:rPr>
          <w:rFonts w:ascii="Calibri" w:eastAsia="Calibri" w:hAnsi="Calibri"/>
          <w:sz w:val="22"/>
          <w:szCs w:val="22"/>
          <w:lang w:eastAsia="en-US"/>
        </w:rPr>
      </w:pPr>
    </w:p>
    <w:p w14:paraId="0450629C" w14:textId="71F1FC4E" w:rsidR="00A34565" w:rsidRDefault="00A34565" w:rsidP="00A249B1">
      <w:pPr>
        <w:ind w:left="426"/>
        <w:rPr>
          <w:rFonts w:ascii="Calibri" w:eastAsia="Calibri" w:hAnsi="Calibri"/>
          <w:sz w:val="22"/>
          <w:szCs w:val="22"/>
          <w:lang w:eastAsia="en-US"/>
        </w:rPr>
      </w:pPr>
      <w:r>
        <w:rPr>
          <w:rFonts w:ascii="Calibri" w:eastAsia="Calibri" w:hAnsi="Calibri"/>
          <w:sz w:val="22"/>
          <w:szCs w:val="22"/>
          <w:lang w:eastAsia="en-US"/>
        </w:rPr>
        <w:t xml:space="preserve">A document prepared by </w:t>
      </w:r>
      <w:r w:rsidR="00CA6A4B">
        <w:rPr>
          <w:rFonts w:ascii="Calibri" w:eastAsia="Calibri" w:hAnsi="Calibri"/>
          <w:sz w:val="22"/>
          <w:szCs w:val="22"/>
          <w:lang w:eastAsia="en-US"/>
        </w:rPr>
        <w:t>Derilinx</w:t>
      </w:r>
      <w:r>
        <w:rPr>
          <w:rFonts w:ascii="Calibri" w:eastAsia="Calibri" w:hAnsi="Calibri"/>
          <w:sz w:val="22"/>
          <w:szCs w:val="22"/>
          <w:lang w:eastAsia="en-US"/>
        </w:rPr>
        <w:t xml:space="preserve">, </w:t>
      </w:r>
      <w:r w:rsidR="00E240D3">
        <w:rPr>
          <w:rFonts w:ascii="Calibri" w:eastAsia="Calibri" w:hAnsi="Calibri"/>
          <w:sz w:val="22"/>
          <w:szCs w:val="22"/>
          <w:lang w:eastAsia="en-US"/>
        </w:rPr>
        <w:t>(</w:t>
      </w:r>
      <w:r>
        <w:rPr>
          <w:rFonts w:ascii="Calibri" w:eastAsia="Calibri" w:hAnsi="Calibri"/>
          <w:sz w:val="22"/>
          <w:szCs w:val="22"/>
          <w:lang w:eastAsia="en-US"/>
        </w:rPr>
        <w:t>who provide technical support for the Open Data portal</w:t>
      </w:r>
      <w:r w:rsidR="00E240D3">
        <w:rPr>
          <w:rFonts w:ascii="Calibri" w:eastAsia="Calibri" w:hAnsi="Calibri"/>
          <w:sz w:val="22"/>
          <w:szCs w:val="22"/>
          <w:lang w:eastAsia="en-US"/>
        </w:rPr>
        <w:t>)</w:t>
      </w:r>
      <w:r>
        <w:rPr>
          <w:rFonts w:ascii="Calibri" w:eastAsia="Calibri" w:hAnsi="Calibri"/>
          <w:sz w:val="22"/>
          <w:szCs w:val="22"/>
          <w:lang w:eastAsia="en-US"/>
        </w:rPr>
        <w:t xml:space="preserve"> </w:t>
      </w:r>
      <w:r w:rsidR="00E240D3">
        <w:rPr>
          <w:rFonts w:ascii="Calibri" w:eastAsia="Calibri" w:hAnsi="Calibri"/>
          <w:sz w:val="22"/>
          <w:szCs w:val="22"/>
          <w:lang w:eastAsia="en-US"/>
        </w:rPr>
        <w:t xml:space="preserve">outlining proposals for improving and updating the portal </w:t>
      </w:r>
      <w:r w:rsidR="00043134">
        <w:rPr>
          <w:rFonts w:ascii="Calibri" w:eastAsia="Calibri" w:hAnsi="Calibri"/>
          <w:sz w:val="22"/>
          <w:szCs w:val="22"/>
          <w:lang w:eastAsia="en-US"/>
        </w:rPr>
        <w:t xml:space="preserve">as well as ideas around the Open Data Initiative </w:t>
      </w:r>
      <w:r w:rsidR="00E240D3">
        <w:rPr>
          <w:rFonts w:ascii="Calibri" w:eastAsia="Calibri" w:hAnsi="Calibri"/>
          <w:sz w:val="22"/>
          <w:szCs w:val="22"/>
          <w:lang w:eastAsia="en-US"/>
        </w:rPr>
        <w:t xml:space="preserve">was </w:t>
      </w:r>
      <w:r>
        <w:rPr>
          <w:rFonts w:ascii="Calibri" w:eastAsia="Calibri" w:hAnsi="Calibri"/>
          <w:sz w:val="22"/>
          <w:szCs w:val="22"/>
          <w:lang w:eastAsia="en-US"/>
        </w:rPr>
        <w:t xml:space="preserve">discussed.   </w:t>
      </w:r>
      <w:r w:rsidR="00CA6A4B">
        <w:rPr>
          <w:rFonts w:ascii="Calibri" w:eastAsia="Calibri" w:hAnsi="Calibri"/>
          <w:sz w:val="22"/>
          <w:szCs w:val="22"/>
          <w:lang w:eastAsia="en-US"/>
        </w:rPr>
        <w:t xml:space="preserve">It was suggested that Derilinx could be invited to the next meeting.   The extension of </w:t>
      </w:r>
      <w:r w:rsidR="00043134">
        <w:rPr>
          <w:rFonts w:ascii="Calibri" w:eastAsia="Calibri" w:hAnsi="Calibri"/>
          <w:sz w:val="22"/>
          <w:szCs w:val="22"/>
          <w:lang w:eastAsia="en-US"/>
        </w:rPr>
        <w:t xml:space="preserve">the </w:t>
      </w:r>
      <w:r w:rsidR="00CA6A4B">
        <w:rPr>
          <w:rFonts w:ascii="Calibri" w:eastAsia="Calibri" w:hAnsi="Calibri"/>
          <w:sz w:val="22"/>
          <w:szCs w:val="22"/>
          <w:lang w:eastAsia="en-US"/>
        </w:rPr>
        <w:t xml:space="preserve">Derilinx contract for one further year </w:t>
      </w:r>
      <w:r w:rsidR="00043134">
        <w:rPr>
          <w:rFonts w:ascii="Calibri" w:eastAsia="Calibri" w:hAnsi="Calibri"/>
          <w:sz w:val="22"/>
          <w:szCs w:val="22"/>
          <w:lang w:eastAsia="en-US"/>
        </w:rPr>
        <w:t xml:space="preserve">as permitted under the existing contract </w:t>
      </w:r>
      <w:r w:rsidR="00CA6A4B">
        <w:rPr>
          <w:rFonts w:ascii="Calibri" w:eastAsia="Calibri" w:hAnsi="Calibri"/>
          <w:sz w:val="22"/>
          <w:szCs w:val="22"/>
          <w:lang w:eastAsia="en-US"/>
        </w:rPr>
        <w:t xml:space="preserve">was also noted.  </w:t>
      </w:r>
    </w:p>
    <w:p w14:paraId="4FA59664" w14:textId="77777777" w:rsidR="00CD7AE3" w:rsidRPr="00CD7AE3" w:rsidRDefault="00CD7AE3" w:rsidP="00CD7AE3">
      <w:pPr>
        <w:ind w:left="720"/>
        <w:rPr>
          <w:rFonts w:asciiTheme="minorHAnsi" w:hAnsiTheme="minorHAnsi"/>
        </w:rPr>
      </w:pPr>
    </w:p>
    <w:tbl>
      <w:tblPr>
        <w:tblW w:w="0" w:type="auto"/>
        <w:tblInd w:w="416" w:type="dxa"/>
        <w:tblCellMar>
          <w:left w:w="0" w:type="dxa"/>
          <w:right w:w="0" w:type="dxa"/>
        </w:tblCellMar>
        <w:tblLook w:val="04A0" w:firstRow="1" w:lastRow="0" w:firstColumn="1" w:lastColumn="0" w:noHBand="0" w:noVBand="1"/>
      </w:tblPr>
      <w:tblGrid>
        <w:gridCol w:w="8590"/>
      </w:tblGrid>
      <w:tr w:rsidR="00F57C22" w:rsidRPr="005B01E1" w14:paraId="730E1883" w14:textId="77777777" w:rsidTr="00CE4A68">
        <w:trPr>
          <w:trHeight w:val="1415"/>
        </w:trPr>
        <w:tc>
          <w:tcPr>
            <w:tcW w:w="8590"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tcPr>
          <w:p w14:paraId="2B16972A" w14:textId="26089AE7" w:rsidR="00F57C22" w:rsidRDefault="00540667" w:rsidP="00951313">
            <w:pPr>
              <w:pStyle w:val="ListParagraph"/>
              <w:spacing w:after="0" w:line="240" w:lineRule="auto"/>
              <w:ind w:left="0"/>
              <w:rPr>
                <w:rFonts w:asciiTheme="minorHAnsi" w:hAnsiTheme="minorHAnsi"/>
                <w:b/>
              </w:rPr>
            </w:pPr>
            <w:r>
              <w:rPr>
                <w:rFonts w:asciiTheme="minorHAnsi" w:hAnsiTheme="minorHAnsi"/>
                <w:b/>
              </w:rPr>
              <w:t>Action 2</w:t>
            </w:r>
            <w:r w:rsidR="00F57C22">
              <w:rPr>
                <w:rFonts w:asciiTheme="minorHAnsi" w:hAnsiTheme="minorHAnsi"/>
                <w:b/>
              </w:rPr>
              <w:t xml:space="preserve"> (Secretariat)  </w:t>
            </w:r>
          </w:p>
          <w:p w14:paraId="57A210E0" w14:textId="4BB17898" w:rsidR="00F36F20" w:rsidRDefault="005C214F" w:rsidP="005C214F">
            <w:pPr>
              <w:rPr>
                <w:rFonts w:asciiTheme="minorHAnsi" w:hAnsiTheme="minorHAnsi"/>
                <w:sz w:val="22"/>
                <w:szCs w:val="22"/>
              </w:rPr>
            </w:pPr>
            <w:r>
              <w:rPr>
                <w:rFonts w:asciiTheme="minorHAnsi" w:hAnsiTheme="minorHAnsi"/>
                <w:sz w:val="22"/>
                <w:szCs w:val="22"/>
              </w:rPr>
              <w:t xml:space="preserve">Ensure that all responses to </w:t>
            </w:r>
            <w:r w:rsidR="00540667">
              <w:rPr>
                <w:rFonts w:asciiTheme="minorHAnsi" w:hAnsiTheme="minorHAnsi"/>
                <w:sz w:val="22"/>
                <w:szCs w:val="22"/>
              </w:rPr>
              <w:t>the consultation process are</w:t>
            </w:r>
            <w:r>
              <w:rPr>
                <w:rFonts w:asciiTheme="minorHAnsi" w:hAnsiTheme="minorHAnsi"/>
                <w:sz w:val="22"/>
                <w:szCs w:val="22"/>
              </w:rPr>
              <w:t xml:space="preserve"> published on the D/PER website together with a response to the points raised. </w:t>
            </w:r>
          </w:p>
          <w:p w14:paraId="685954AB" w14:textId="77777777" w:rsidR="00F36F20" w:rsidRDefault="00F36F20" w:rsidP="005C214F">
            <w:pPr>
              <w:rPr>
                <w:rFonts w:asciiTheme="minorHAnsi" w:hAnsiTheme="minorHAnsi"/>
                <w:sz w:val="22"/>
                <w:szCs w:val="22"/>
              </w:rPr>
            </w:pPr>
          </w:p>
          <w:p w14:paraId="1CB1FB9B" w14:textId="6A616BFE" w:rsidR="006D13C2" w:rsidRPr="005B01E1" w:rsidRDefault="00540667" w:rsidP="00CE4A68">
            <w:pPr>
              <w:rPr>
                <w:rFonts w:asciiTheme="minorHAnsi" w:hAnsiTheme="minorHAnsi"/>
                <w:bCs/>
              </w:rPr>
            </w:pPr>
            <w:r>
              <w:rPr>
                <w:rFonts w:asciiTheme="minorHAnsi" w:hAnsiTheme="minorHAnsi"/>
                <w:b/>
                <w:sz w:val="22"/>
                <w:szCs w:val="22"/>
              </w:rPr>
              <w:t>Action 3</w:t>
            </w:r>
            <w:r>
              <w:rPr>
                <w:rFonts w:asciiTheme="minorHAnsi" w:hAnsiTheme="minorHAnsi"/>
                <w:sz w:val="22"/>
                <w:szCs w:val="22"/>
              </w:rPr>
              <w:t xml:space="preserve"> I</w:t>
            </w:r>
            <w:r w:rsidR="00F36F20">
              <w:rPr>
                <w:rFonts w:asciiTheme="minorHAnsi" w:hAnsiTheme="minorHAnsi"/>
                <w:sz w:val="22"/>
                <w:szCs w:val="22"/>
              </w:rPr>
              <w:t>nvite Derilinx to next meeting</w:t>
            </w:r>
            <w:r w:rsidR="005C214F">
              <w:rPr>
                <w:rFonts w:asciiTheme="minorHAnsi" w:hAnsiTheme="minorHAnsi"/>
                <w:sz w:val="22"/>
                <w:szCs w:val="22"/>
              </w:rPr>
              <w:t xml:space="preserve"> </w:t>
            </w:r>
            <w:bookmarkStart w:id="0" w:name="_GoBack"/>
            <w:bookmarkEnd w:id="0"/>
          </w:p>
        </w:tc>
      </w:tr>
    </w:tbl>
    <w:p w14:paraId="3FA416C2" w14:textId="77777777" w:rsidR="00F57C22" w:rsidRPr="00F57C22" w:rsidRDefault="00F57C22" w:rsidP="00F57C22">
      <w:pPr>
        <w:rPr>
          <w:rFonts w:asciiTheme="minorHAnsi" w:hAnsiTheme="minorHAnsi"/>
        </w:rPr>
      </w:pPr>
    </w:p>
    <w:p w14:paraId="5B21CF23" w14:textId="084A9977" w:rsidR="00F16B12" w:rsidRPr="003725A6" w:rsidRDefault="00E240D3" w:rsidP="00E240D3">
      <w:pPr>
        <w:ind w:firstLine="426"/>
        <w:rPr>
          <w:rFonts w:asciiTheme="minorHAnsi" w:hAnsiTheme="minorHAnsi"/>
          <w:b/>
          <w:sz w:val="22"/>
          <w:szCs w:val="22"/>
          <w:lang w:eastAsia="en-US"/>
        </w:rPr>
      </w:pPr>
      <w:r>
        <w:rPr>
          <w:rFonts w:asciiTheme="minorHAnsi" w:hAnsiTheme="minorHAnsi"/>
          <w:b/>
          <w:sz w:val="22"/>
          <w:szCs w:val="22"/>
          <w:lang w:eastAsia="en-US"/>
        </w:rPr>
        <w:t>6</w:t>
      </w:r>
      <w:r w:rsidR="00EE7A5B" w:rsidRPr="003725A6">
        <w:rPr>
          <w:rFonts w:asciiTheme="minorHAnsi" w:hAnsiTheme="minorHAnsi"/>
          <w:b/>
          <w:sz w:val="22"/>
          <w:szCs w:val="22"/>
          <w:lang w:eastAsia="en-US"/>
        </w:rPr>
        <w:t xml:space="preserve">. </w:t>
      </w:r>
      <w:r w:rsidR="00EE7A5B" w:rsidRPr="003725A6">
        <w:rPr>
          <w:rFonts w:asciiTheme="minorHAnsi" w:hAnsiTheme="minorHAnsi"/>
          <w:b/>
          <w:sz w:val="22"/>
          <w:szCs w:val="22"/>
          <w:lang w:eastAsia="en-US"/>
        </w:rPr>
        <w:tab/>
      </w:r>
      <w:r w:rsidR="005B01E1" w:rsidRPr="003725A6">
        <w:rPr>
          <w:rFonts w:asciiTheme="minorHAnsi" w:hAnsiTheme="minorHAnsi"/>
          <w:b/>
          <w:sz w:val="22"/>
          <w:szCs w:val="22"/>
          <w:lang w:eastAsia="en-US"/>
        </w:rPr>
        <w:t xml:space="preserve">AOB </w:t>
      </w:r>
    </w:p>
    <w:p w14:paraId="0281920B" w14:textId="77777777" w:rsidR="00BB0C48" w:rsidRDefault="00BB0C48" w:rsidP="006D1CEB">
      <w:pPr>
        <w:rPr>
          <w:rFonts w:asciiTheme="minorHAnsi" w:hAnsiTheme="minorHAnsi"/>
          <w:b/>
        </w:rPr>
      </w:pPr>
    </w:p>
    <w:p w14:paraId="64755C2B" w14:textId="08E04412" w:rsidR="00011500" w:rsidRPr="00011500" w:rsidRDefault="00FD4F99" w:rsidP="00997BDD">
      <w:pPr>
        <w:ind w:left="426"/>
        <w:rPr>
          <w:rFonts w:asciiTheme="minorHAnsi" w:hAnsiTheme="minorHAnsi"/>
          <w:b/>
          <w:sz w:val="22"/>
          <w:szCs w:val="22"/>
        </w:rPr>
      </w:pPr>
      <w:r>
        <w:rPr>
          <w:rFonts w:asciiTheme="minorHAnsi" w:hAnsiTheme="minorHAnsi"/>
          <w:b/>
          <w:sz w:val="22"/>
          <w:szCs w:val="22"/>
        </w:rPr>
        <w:t>a</w:t>
      </w:r>
      <w:r w:rsidR="00E27FE8">
        <w:rPr>
          <w:rFonts w:asciiTheme="minorHAnsi" w:hAnsiTheme="minorHAnsi"/>
          <w:b/>
          <w:sz w:val="22"/>
          <w:szCs w:val="22"/>
        </w:rPr>
        <w:t>.</w:t>
      </w:r>
      <w:r w:rsidR="00523755">
        <w:rPr>
          <w:rFonts w:asciiTheme="minorHAnsi" w:hAnsiTheme="minorHAnsi"/>
          <w:b/>
          <w:sz w:val="22"/>
          <w:szCs w:val="22"/>
        </w:rPr>
        <w:t xml:space="preserve"> </w:t>
      </w:r>
      <w:r w:rsidR="00011500" w:rsidRPr="00011500">
        <w:rPr>
          <w:rFonts w:asciiTheme="minorHAnsi" w:hAnsiTheme="minorHAnsi"/>
          <w:b/>
          <w:sz w:val="22"/>
          <w:szCs w:val="22"/>
        </w:rPr>
        <w:t>Next meeting</w:t>
      </w:r>
    </w:p>
    <w:p w14:paraId="4C6EAE7D" w14:textId="2C86D112" w:rsidR="007377D4" w:rsidRDefault="005C214F" w:rsidP="00997BDD">
      <w:pPr>
        <w:ind w:left="426"/>
        <w:rPr>
          <w:rFonts w:asciiTheme="minorHAnsi" w:hAnsiTheme="minorHAnsi"/>
          <w:sz w:val="22"/>
          <w:szCs w:val="22"/>
        </w:rPr>
      </w:pPr>
      <w:r>
        <w:rPr>
          <w:rFonts w:asciiTheme="minorHAnsi" w:hAnsiTheme="minorHAnsi"/>
          <w:sz w:val="22"/>
          <w:szCs w:val="22"/>
        </w:rPr>
        <w:t xml:space="preserve">A number of dates were suggested for the next meeting around the end of September. </w:t>
      </w:r>
      <w:r w:rsidR="007377D4">
        <w:rPr>
          <w:rFonts w:asciiTheme="minorHAnsi" w:hAnsiTheme="minorHAnsi"/>
          <w:sz w:val="22"/>
          <w:szCs w:val="22"/>
        </w:rPr>
        <w:t>The</w:t>
      </w:r>
      <w:r>
        <w:rPr>
          <w:rFonts w:asciiTheme="minorHAnsi" w:hAnsiTheme="minorHAnsi"/>
          <w:sz w:val="22"/>
          <w:szCs w:val="22"/>
        </w:rPr>
        <w:t xml:space="preserve"> Secretariat </w:t>
      </w:r>
      <w:r w:rsidR="00B15345">
        <w:rPr>
          <w:rFonts w:asciiTheme="minorHAnsi" w:hAnsiTheme="minorHAnsi"/>
          <w:sz w:val="22"/>
          <w:szCs w:val="22"/>
        </w:rPr>
        <w:t>will</w:t>
      </w:r>
      <w:r>
        <w:rPr>
          <w:rFonts w:asciiTheme="minorHAnsi" w:hAnsiTheme="minorHAnsi"/>
          <w:sz w:val="22"/>
          <w:szCs w:val="22"/>
        </w:rPr>
        <w:t xml:space="preserve"> agree the date of the </w:t>
      </w:r>
      <w:r w:rsidR="007377D4">
        <w:rPr>
          <w:rFonts w:asciiTheme="minorHAnsi" w:hAnsiTheme="minorHAnsi"/>
          <w:sz w:val="22"/>
          <w:szCs w:val="22"/>
        </w:rPr>
        <w:t>next meeting</w:t>
      </w:r>
      <w:r w:rsidR="00B15345">
        <w:rPr>
          <w:rFonts w:asciiTheme="minorHAnsi" w:hAnsiTheme="minorHAnsi"/>
          <w:sz w:val="22"/>
          <w:szCs w:val="22"/>
        </w:rPr>
        <w:t xml:space="preserve"> with the Board</w:t>
      </w:r>
      <w:r w:rsidR="007A41D2">
        <w:rPr>
          <w:rFonts w:asciiTheme="minorHAnsi" w:hAnsiTheme="minorHAnsi"/>
          <w:sz w:val="22"/>
          <w:szCs w:val="22"/>
        </w:rPr>
        <w:t xml:space="preserve">. </w:t>
      </w:r>
      <w:r w:rsidR="007377D4">
        <w:rPr>
          <w:rFonts w:asciiTheme="minorHAnsi" w:hAnsiTheme="minorHAnsi"/>
          <w:sz w:val="22"/>
          <w:szCs w:val="22"/>
        </w:rPr>
        <w:t xml:space="preserve">  </w:t>
      </w:r>
    </w:p>
    <w:p w14:paraId="07235B8E" w14:textId="77777777" w:rsidR="007A41D2" w:rsidRDefault="007A41D2" w:rsidP="00997BDD">
      <w:pPr>
        <w:ind w:left="426"/>
        <w:rPr>
          <w:rFonts w:asciiTheme="minorHAnsi" w:hAnsiTheme="minorHAnsi"/>
          <w:sz w:val="22"/>
          <w:szCs w:val="22"/>
        </w:rPr>
      </w:pPr>
    </w:p>
    <w:p w14:paraId="67257EFA" w14:textId="77777777" w:rsidR="00952EDF" w:rsidRDefault="007A41D2" w:rsidP="00952EDF">
      <w:pPr>
        <w:ind w:left="426"/>
        <w:rPr>
          <w:rFonts w:asciiTheme="minorHAnsi" w:hAnsiTheme="minorHAnsi"/>
          <w:b/>
          <w:sz w:val="22"/>
          <w:szCs w:val="22"/>
        </w:rPr>
      </w:pPr>
      <w:r w:rsidRPr="007A41D2">
        <w:rPr>
          <w:rFonts w:asciiTheme="minorHAnsi" w:hAnsiTheme="minorHAnsi"/>
          <w:b/>
          <w:sz w:val="22"/>
          <w:szCs w:val="22"/>
        </w:rPr>
        <w:t>b</w:t>
      </w:r>
      <w:r w:rsidR="00E27FE8">
        <w:rPr>
          <w:rFonts w:asciiTheme="minorHAnsi" w:hAnsiTheme="minorHAnsi"/>
          <w:b/>
          <w:sz w:val="22"/>
          <w:szCs w:val="22"/>
        </w:rPr>
        <w:t>.</w:t>
      </w:r>
      <w:r w:rsidRPr="007A41D2">
        <w:rPr>
          <w:rFonts w:asciiTheme="minorHAnsi" w:hAnsiTheme="minorHAnsi"/>
          <w:b/>
          <w:sz w:val="22"/>
          <w:szCs w:val="22"/>
        </w:rPr>
        <w:t xml:space="preserve"> </w:t>
      </w:r>
      <w:r w:rsidR="003A4CE5">
        <w:rPr>
          <w:rFonts w:asciiTheme="minorHAnsi" w:hAnsiTheme="minorHAnsi"/>
          <w:b/>
          <w:sz w:val="22"/>
          <w:szCs w:val="22"/>
        </w:rPr>
        <w:t>Board Membership</w:t>
      </w:r>
    </w:p>
    <w:p w14:paraId="02F70E72" w14:textId="5052D465" w:rsidR="003A4CE5" w:rsidRPr="00952EDF" w:rsidRDefault="003A4CE5" w:rsidP="00952EDF">
      <w:pPr>
        <w:ind w:left="426"/>
        <w:rPr>
          <w:rFonts w:asciiTheme="minorHAnsi" w:hAnsiTheme="minorHAnsi"/>
          <w:b/>
          <w:sz w:val="22"/>
          <w:szCs w:val="22"/>
        </w:rPr>
      </w:pPr>
      <w:r>
        <w:rPr>
          <w:rFonts w:ascii="Arial" w:hAnsi="Arial" w:cs="Arial"/>
          <w:sz w:val="20"/>
          <w:szCs w:val="20"/>
        </w:rPr>
        <w:lastRenderedPageBreak/>
        <w:t xml:space="preserve">It was noted that Board members were appointed to the Board </w:t>
      </w:r>
      <w:r w:rsidRPr="003A4CE5">
        <w:rPr>
          <w:rFonts w:asciiTheme="minorHAnsi" w:hAnsiTheme="minorHAnsi"/>
          <w:sz w:val="22"/>
          <w:szCs w:val="22"/>
        </w:rPr>
        <w:t>at the end</w:t>
      </w:r>
      <w:r w:rsidR="00F36F20">
        <w:rPr>
          <w:rFonts w:asciiTheme="minorHAnsi" w:hAnsiTheme="minorHAnsi"/>
          <w:sz w:val="22"/>
          <w:szCs w:val="22"/>
        </w:rPr>
        <w:t xml:space="preserve"> of</w:t>
      </w:r>
      <w:r w:rsidRPr="003A4CE5">
        <w:rPr>
          <w:rFonts w:asciiTheme="minorHAnsi" w:hAnsiTheme="minorHAnsi"/>
          <w:sz w:val="22"/>
          <w:szCs w:val="22"/>
        </w:rPr>
        <w:t xml:space="preserve"> October 2015 for a period of two years with the possibility of re-appointment for a further term.  </w:t>
      </w:r>
      <w:r>
        <w:rPr>
          <w:rFonts w:asciiTheme="minorHAnsi" w:hAnsiTheme="minorHAnsi"/>
          <w:sz w:val="22"/>
          <w:szCs w:val="22"/>
        </w:rPr>
        <w:t xml:space="preserve">  The Secretariat advised that re</w:t>
      </w:r>
      <w:r w:rsidRPr="003A4CE5">
        <w:rPr>
          <w:rFonts w:asciiTheme="minorHAnsi" w:hAnsiTheme="minorHAnsi"/>
          <w:sz w:val="22"/>
          <w:szCs w:val="22"/>
        </w:rPr>
        <w:t>-appointment of Board members is a matter for the Minister.   I</w:t>
      </w:r>
      <w:r w:rsidR="00043134">
        <w:rPr>
          <w:rFonts w:asciiTheme="minorHAnsi" w:hAnsiTheme="minorHAnsi"/>
          <w:sz w:val="22"/>
          <w:szCs w:val="22"/>
        </w:rPr>
        <w:t>n the interests of continuity, t</w:t>
      </w:r>
      <w:r w:rsidR="00952EDF">
        <w:rPr>
          <w:rFonts w:asciiTheme="minorHAnsi" w:hAnsiTheme="minorHAnsi" w:cstheme="minorBidi"/>
          <w:sz w:val="22"/>
          <w:szCs w:val="22"/>
          <w:lang w:eastAsia="en-US"/>
        </w:rPr>
        <w:t xml:space="preserve">he Secretariat proposed that it would be beneficial if </w:t>
      </w:r>
      <w:r w:rsidR="00952EDF" w:rsidRPr="00540667">
        <w:rPr>
          <w:rFonts w:asciiTheme="minorHAnsi" w:hAnsiTheme="minorHAnsi" w:cstheme="minorBidi"/>
          <w:sz w:val="22"/>
          <w:szCs w:val="22"/>
          <w:lang w:eastAsia="en-US"/>
        </w:rPr>
        <w:t>the current Board members be retained for a minimum of one further year to the end of October 2018 and at that stage to refresh the membership by retaining half the membership to October 2019 and inviting some new members at that stage. This would allow the benefit of retaining expertise as well as gaining new knowledge.</w:t>
      </w:r>
      <w:r w:rsidR="00043134">
        <w:rPr>
          <w:rFonts w:asciiTheme="minorHAnsi" w:hAnsiTheme="minorHAnsi" w:cstheme="minorBidi"/>
          <w:sz w:val="22"/>
          <w:szCs w:val="22"/>
          <w:lang w:eastAsia="en-US"/>
        </w:rPr>
        <w:t xml:space="preserve"> </w:t>
      </w:r>
      <w:r>
        <w:rPr>
          <w:rFonts w:asciiTheme="minorHAnsi" w:hAnsiTheme="minorHAnsi"/>
          <w:sz w:val="22"/>
          <w:szCs w:val="22"/>
        </w:rPr>
        <w:t>The Secretariat will suggest same to the Minister and subject to Board members</w:t>
      </w:r>
      <w:r w:rsidR="00043134">
        <w:rPr>
          <w:rFonts w:asciiTheme="minorHAnsi" w:hAnsiTheme="minorHAnsi"/>
          <w:sz w:val="22"/>
          <w:szCs w:val="22"/>
        </w:rPr>
        <w:t>’</w:t>
      </w:r>
      <w:r>
        <w:rPr>
          <w:rFonts w:asciiTheme="minorHAnsi" w:hAnsiTheme="minorHAnsi"/>
          <w:sz w:val="22"/>
          <w:szCs w:val="22"/>
        </w:rPr>
        <w:t xml:space="preserve"> agreement, letters of reappointment will be issued in due course. </w:t>
      </w:r>
      <w:r w:rsidR="008F207A">
        <w:rPr>
          <w:rFonts w:asciiTheme="minorHAnsi" w:hAnsiTheme="minorHAnsi"/>
          <w:sz w:val="22"/>
          <w:szCs w:val="22"/>
        </w:rPr>
        <w:t xml:space="preserve">  It was noted that Emer</w:t>
      </w:r>
      <w:r w:rsidRPr="003A4CE5">
        <w:rPr>
          <w:rFonts w:asciiTheme="minorHAnsi" w:hAnsiTheme="minorHAnsi"/>
          <w:sz w:val="22"/>
          <w:szCs w:val="22"/>
        </w:rPr>
        <w:t xml:space="preserve"> </w:t>
      </w:r>
      <w:r>
        <w:rPr>
          <w:rFonts w:asciiTheme="minorHAnsi" w:hAnsiTheme="minorHAnsi"/>
          <w:sz w:val="22"/>
          <w:szCs w:val="22"/>
        </w:rPr>
        <w:t>Coleman</w:t>
      </w:r>
      <w:r w:rsidR="008F207A">
        <w:rPr>
          <w:rFonts w:asciiTheme="minorHAnsi" w:hAnsiTheme="minorHAnsi"/>
          <w:sz w:val="22"/>
          <w:szCs w:val="22"/>
        </w:rPr>
        <w:t xml:space="preserve"> has</w:t>
      </w:r>
      <w:r w:rsidRPr="003A4CE5">
        <w:rPr>
          <w:rFonts w:asciiTheme="minorHAnsi" w:hAnsiTheme="minorHAnsi"/>
          <w:sz w:val="22"/>
          <w:szCs w:val="22"/>
        </w:rPr>
        <w:t xml:space="preserve"> indicated her willingness to remain with the Board as Chair for another year</w:t>
      </w:r>
      <w:r w:rsidR="00B15345">
        <w:rPr>
          <w:rFonts w:asciiTheme="minorHAnsi" w:hAnsiTheme="minorHAnsi"/>
          <w:sz w:val="22"/>
          <w:szCs w:val="22"/>
        </w:rPr>
        <w:t>.</w:t>
      </w:r>
    </w:p>
    <w:p w14:paraId="4A88B2A8" w14:textId="75BD78A9" w:rsidR="00E27FE8" w:rsidRPr="00043134" w:rsidRDefault="00E27FE8" w:rsidP="00043134">
      <w:pPr>
        <w:ind w:left="426"/>
        <w:rPr>
          <w:rFonts w:asciiTheme="minorHAnsi" w:hAnsiTheme="minorHAnsi"/>
          <w:sz w:val="22"/>
          <w:szCs w:val="22"/>
        </w:rPr>
      </w:pPr>
    </w:p>
    <w:tbl>
      <w:tblPr>
        <w:tblW w:w="0" w:type="auto"/>
        <w:tblInd w:w="416" w:type="dxa"/>
        <w:tblCellMar>
          <w:left w:w="0" w:type="dxa"/>
          <w:right w:w="0" w:type="dxa"/>
        </w:tblCellMar>
        <w:tblLook w:val="04A0" w:firstRow="1" w:lastRow="0" w:firstColumn="1" w:lastColumn="0" w:noHBand="0" w:noVBand="1"/>
      </w:tblPr>
      <w:tblGrid>
        <w:gridCol w:w="8590"/>
      </w:tblGrid>
      <w:tr w:rsidR="00071BD7" w:rsidRPr="005B01E1" w14:paraId="5FE0579E" w14:textId="77777777" w:rsidTr="00997BDD">
        <w:tc>
          <w:tcPr>
            <w:tcW w:w="8590"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tcPr>
          <w:p w14:paraId="442A77EE" w14:textId="73B0A9B5" w:rsidR="00043134" w:rsidRDefault="00071BD7" w:rsidP="005C214F">
            <w:pPr>
              <w:pStyle w:val="ListParagraph"/>
              <w:spacing w:after="0" w:line="240" w:lineRule="auto"/>
              <w:ind w:left="0"/>
              <w:rPr>
                <w:rFonts w:asciiTheme="minorHAnsi" w:hAnsiTheme="minorHAnsi"/>
              </w:rPr>
            </w:pPr>
            <w:r>
              <w:rPr>
                <w:rFonts w:asciiTheme="minorHAnsi" w:hAnsiTheme="minorHAnsi"/>
                <w:b/>
              </w:rPr>
              <w:t xml:space="preserve">Action </w:t>
            </w:r>
            <w:r w:rsidR="00540667">
              <w:rPr>
                <w:rFonts w:asciiTheme="minorHAnsi" w:hAnsiTheme="minorHAnsi"/>
                <w:b/>
              </w:rPr>
              <w:t>4</w:t>
            </w:r>
            <w:r>
              <w:rPr>
                <w:rFonts w:asciiTheme="minorHAnsi" w:hAnsiTheme="minorHAnsi"/>
                <w:b/>
              </w:rPr>
              <w:t xml:space="preserve"> </w:t>
            </w:r>
            <w:r w:rsidR="005C214F">
              <w:rPr>
                <w:rFonts w:asciiTheme="minorHAnsi" w:hAnsiTheme="minorHAnsi"/>
              </w:rPr>
              <w:t>Secretariat to circulate agreed date for the next meeting</w:t>
            </w:r>
            <w:r w:rsidR="008F207A">
              <w:rPr>
                <w:rFonts w:asciiTheme="minorHAnsi" w:hAnsiTheme="minorHAnsi"/>
              </w:rPr>
              <w:t xml:space="preserve">.  </w:t>
            </w:r>
          </w:p>
          <w:p w14:paraId="6CAE6CF2" w14:textId="588852E0" w:rsidR="005C214F" w:rsidRDefault="00043134" w:rsidP="005C214F">
            <w:pPr>
              <w:pStyle w:val="ListParagraph"/>
              <w:spacing w:after="0" w:line="240" w:lineRule="auto"/>
              <w:ind w:left="0"/>
              <w:rPr>
                <w:rFonts w:asciiTheme="minorHAnsi" w:hAnsiTheme="minorHAnsi"/>
              </w:rPr>
            </w:pPr>
            <w:r w:rsidRPr="00043134">
              <w:rPr>
                <w:rFonts w:asciiTheme="minorHAnsi" w:hAnsiTheme="minorHAnsi"/>
                <w:b/>
              </w:rPr>
              <w:t>Action 5</w:t>
            </w:r>
            <w:r>
              <w:rPr>
                <w:rFonts w:asciiTheme="minorHAnsi" w:hAnsiTheme="minorHAnsi"/>
              </w:rPr>
              <w:t xml:space="preserve"> </w:t>
            </w:r>
            <w:r w:rsidR="008F207A">
              <w:rPr>
                <w:rFonts w:asciiTheme="minorHAnsi" w:hAnsiTheme="minorHAnsi"/>
              </w:rPr>
              <w:t xml:space="preserve">Secretariat to discuss </w:t>
            </w:r>
            <w:r w:rsidR="00B15345">
              <w:rPr>
                <w:rFonts w:asciiTheme="minorHAnsi" w:hAnsiTheme="minorHAnsi"/>
              </w:rPr>
              <w:t xml:space="preserve">the </w:t>
            </w:r>
            <w:r w:rsidR="008F207A">
              <w:rPr>
                <w:rFonts w:asciiTheme="minorHAnsi" w:hAnsiTheme="minorHAnsi"/>
              </w:rPr>
              <w:t>re</w:t>
            </w:r>
            <w:r w:rsidR="00B15345">
              <w:rPr>
                <w:rFonts w:asciiTheme="minorHAnsi" w:hAnsiTheme="minorHAnsi"/>
              </w:rPr>
              <w:t>-</w:t>
            </w:r>
            <w:r w:rsidR="008F207A">
              <w:rPr>
                <w:rFonts w:asciiTheme="minorHAnsi" w:hAnsiTheme="minorHAnsi"/>
              </w:rPr>
              <w:t xml:space="preserve">appointment of Board members with Minister. </w:t>
            </w:r>
          </w:p>
          <w:p w14:paraId="48C24510" w14:textId="7A965EC5" w:rsidR="00071BD7" w:rsidRPr="005B01E1" w:rsidRDefault="005C214F" w:rsidP="005C214F">
            <w:pPr>
              <w:pStyle w:val="ListParagraph"/>
              <w:spacing w:after="0" w:line="240" w:lineRule="auto"/>
              <w:ind w:left="0"/>
              <w:rPr>
                <w:rFonts w:asciiTheme="minorHAnsi" w:hAnsiTheme="minorHAnsi"/>
                <w:bCs/>
              </w:rPr>
            </w:pPr>
            <w:r>
              <w:rPr>
                <w:rFonts w:asciiTheme="minorHAnsi" w:hAnsiTheme="minorHAnsi"/>
              </w:rPr>
              <w:t xml:space="preserve"> </w:t>
            </w:r>
          </w:p>
        </w:tc>
      </w:tr>
    </w:tbl>
    <w:p w14:paraId="5C9481B0" w14:textId="77777777" w:rsidR="00E27FE8" w:rsidRPr="008F207A" w:rsidRDefault="00E27FE8" w:rsidP="00A249B1">
      <w:pPr>
        <w:rPr>
          <w:rFonts w:asciiTheme="minorHAnsi" w:hAnsiTheme="minorHAnsi"/>
          <w:b/>
          <w:sz w:val="22"/>
          <w:szCs w:val="22"/>
        </w:rPr>
      </w:pPr>
    </w:p>
    <w:p w14:paraId="4B765A03" w14:textId="44C580F2" w:rsidR="00E27FE8" w:rsidRDefault="008F207A" w:rsidP="008F207A">
      <w:pPr>
        <w:ind w:left="426"/>
        <w:rPr>
          <w:rFonts w:asciiTheme="minorHAnsi" w:hAnsiTheme="minorHAnsi"/>
          <w:b/>
          <w:sz w:val="22"/>
          <w:szCs w:val="22"/>
        </w:rPr>
      </w:pPr>
      <w:r w:rsidRPr="008F207A">
        <w:rPr>
          <w:rFonts w:asciiTheme="minorHAnsi" w:hAnsiTheme="minorHAnsi"/>
          <w:b/>
          <w:sz w:val="22"/>
          <w:szCs w:val="22"/>
        </w:rPr>
        <w:t>C.  FOI</w:t>
      </w:r>
    </w:p>
    <w:p w14:paraId="04464E89" w14:textId="38D850CD" w:rsidR="004639EB" w:rsidRPr="004639EB" w:rsidRDefault="004639EB" w:rsidP="004639EB">
      <w:pPr>
        <w:ind w:left="426"/>
        <w:rPr>
          <w:rFonts w:asciiTheme="minorHAnsi" w:hAnsiTheme="minorHAnsi"/>
          <w:sz w:val="22"/>
          <w:szCs w:val="22"/>
        </w:rPr>
      </w:pPr>
      <w:r w:rsidRPr="004639EB">
        <w:rPr>
          <w:rFonts w:asciiTheme="minorHAnsi" w:hAnsiTheme="minorHAnsi"/>
          <w:sz w:val="22"/>
          <w:szCs w:val="22"/>
        </w:rPr>
        <w:t>Dennis Jennings had suggested carrying out an analysis of Freedom of Information request</w:t>
      </w:r>
      <w:r w:rsidR="00043134">
        <w:rPr>
          <w:rFonts w:asciiTheme="minorHAnsi" w:hAnsiTheme="minorHAnsi"/>
          <w:sz w:val="22"/>
          <w:szCs w:val="22"/>
        </w:rPr>
        <w:t>s</w:t>
      </w:r>
      <w:r w:rsidRPr="004639EB">
        <w:rPr>
          <w:rFonts w:asciiTheme="minorHAnsi" w:hAnsiTheme="minorHAnsi"/>
          <w:sz w:val="22"/>
          <w:szCs w:val="22"/>
        </w:rPr>
        <w:t xml:space="preserve"> and Parliamentary Questions to see the type of data being requ</w:t>
      </w:r>
      <w:r w:rsidR="00043134">
        <w:rPr>
          <w:rFonts w:asciiTheme="minorHAnsi" w:hAnsiTheme="minorHAnsi"/>
          <w:sz w:val="22"/>
          <w:szCs w:val="22"/>
        </w:rPr>
        <w:t>ested and if these could be addressed</w:t>
      </w:r>
      <w:r w:rsidRPr="004639EB">
        <w:rPr>
          <w:rFonts w:asciiTheme="minorHAnsi" w:hAnsiTheme="minorHAnsi"/>
          <w:sz w:val="22"/>
          <w:szCs w:val="22"/>
        </w:rPr>
        <w:t xml:space="preserve"> in any way through</w:t>
      </w:r>
      <w:r w:rsidR="00043134">
        <w:rPr>
          <w:rFonts w:asciiTheme="minorHAnsi" w:hAnsiTheme="minorHAnsi"/>
          <w:sz w:val="22"/>
          <w:szCs w:val="22"/>
        </w:rPr>
        <w:t xml:space="preserve"> Open Data.  To inform discussion, s</w:t>
      </w:r>
      <w:r w:rsidRPr="004639EB">
        <w:rPr>
          <w:rFonts w:asciiTheme="minorHAnsi" w:hAnsiTheme="minorHAnsi"/>
          <w:sz w:val="22"/>
          <w:szCs w:val="22"/>
        </w:rPr>
        <w:t xml:space="preserve">ome examples of </w:t>
      </w:r>
      <w:r w:rsidR="00043134">
        <w:rPr>
          <w:rFonts w:asciiTheme="minorHAnsi" w:hAnsiTheme="minorHAnsi"/>
          <w:sz w:val="22"/>
          <w:szCs w:val="22"/>
        </w:rPr>
        <w:t xml:space="preserve">redacted </w:t>
      </w:r>
      <w:r w:rsidRPr="004639EB">
        <w:rPr>
          <w:rFonts w:asciiTheme="minorHAnsi" w:hAnsiTheme="minorHAnsi"/>
          <w:sz w:val="22"/>
          <w:szCs w:val="22"/>
        </w:rPr>
        <w:t xml:space="preserve">non-personal requests received in the Department of Public Expenditure &amp; Reform were circulated to the Board.   </w:t>
      </w:r>
      <w:r w:rsidR="00CA6A4B">
        <w:rPr>
          <w:rFonts w:asciiTheme="minorHAnsi" w:hAnsiTheme="minorHAnsi"/>
          <w:sz w:val="22"/>
          <w:szCs w:val="22"/>
        </w:rPr>
        <w:t xml:space="preserve">This will be discussed further at the next meeting. </w:t>
      </w:r>
    </w:p>
    <w:p w14:paraId="62BE6AF6" w14:textId="77777777" w:rsidR="004639EB" w:rsidRPr="008F207A" w:rsidRDefault="004639EB" w:rsidP="008F207A">
      <w:pPr>
        <w:ind w:left="426"/>
        <w:rPr>
          <w:rFonts w:asciiTheme="minorHAnsi" w:hAnsiTheme="minorHAnsi"/>
          <w:b/>
          <w:sz w:val="22"/>
          <w:szCs w:val="22"/>
        </w:rPr>
      </w:pPr>
    </w:p>
    <w:p w14:paraId="74EF69B7" w14:textId="18DADB13" w:rsidR="005B01E1" w:rsidRPr="005B01E1" w:rsidRDefault="005B01E1" w:rsidP="00997BDD">
      <w:pPr>
        <w:ind w:left="284" w:firstLine="142"/>
        <w:rPr>
          <w:rFonts w:asciiTheme="minorHAnsi" w:hAnsiTheme="minorHAnsi"/>
          <w:sz w:val="22"/>
          <w:szCs w:val="22"/>
        </w:rPr>
      </w:pPr>
      <w:r w:rsidRPr="005B01E1">
        <w:rPr>
          <w:rFonts w:asciiTheme="minorHAnsi" w:hAnsiTheme="minorHAnsi"/>
          <w:sz w:val="22"/>
          <w:szCs w:val="22"/>
        </w:rPr>
        <w:t xml:space="preserve">_______________________ </w:t>
      </w:r>
    </w:p>
    <w:p w14:paraId="1FB7955B" w14:textId="77777777" w:rsidR="005B01E1" w:rsidRPr="005B01E1" w:rsidRDefault="005B01E1" w:rsidP="00997BDD">
      <w:pPr>
        <w:ind w:left="284" w:firstLine="142"/>
        <w:rPr>
          <w:rFonts w:asciiTheme="minorHAnsi" w:hAnsiTheme="minorHAnsi"/>
          <w:sz w:val="22"/>
          <w:szCs w:val="22"/>
        </w:rPr>
      </w:pPr>
      <w:r w:rsidRPr="005B01E1">
        <w:rPr>
          <w:rFonts w:asciiTheme="minorHAnsi" w:hAnsiTheme="minorHAnsi"/>
          <w:sz w:val="22"/>
          <w:szCs w:val="22"/>
        </w:rPr>
        <w:t>Open Data Unit</w:t>
      </w:r>
    </w:p>
    <w:p w14:paraId="37C75FE4" w14:textId="77777777" w:rsidR="007E4630" w:rsidRDefault="005B01E1" w:rsidP="00997BDD">
      <w:pPr>
        <w:ind w:left="284" w:firstLine="142"/>
        <w:rPr>
          <w:rFonts w:asciiTheme="minorHAnsi" w:hAnsiTheme="minorHAnsi"/>
          <w:sz w:val="22"/>
          <w:szCs w:val="22"/>
        </w:rPr>
      </w:pPr>
      <w:r w:rsidRPr="005B01E1">
        <w:rPr>
          <w:rFonts w:asciiTheme="minorHAnsi" w:hAnsiTheme="minorHAnsi"/>
          <w:sz w:val="22"/>
          <w:szCs w:val="22"/>
        </w:rPr>
        <w:t>Department of Public Expenditure and Reform</w:t>
      </w:r>
    </w:p>
    <w:p w14:paraId="1AF8E0BA" w14:textId="4EB5911A" w:rsidR="00154265" w:rsidRPr="005B01E1" w:rsidRDefault="00B15345" w:rsidP="00997BDD">
      <w:pPr>
        <w:ind w:left="284" w:firstLine="142"/>
        <w:rPr>
          <w:rFonts w:asciiTheme="minorHAnsi" w:hAnsiTheme="minorHAnsi"/>
          <w:sz w:val="22"/>
          <w:szCs w:val="22"/>
        </w:rPr>
      </w:pPr>
      <w:r>
        <w:rPr>
          <w:rFonts w:asciiTheme="minorHAnsi" w:hAnsiTheme="minorHAnsi"/>
          <w:sz w:val="22"/>
          <w:szCs w:val="22"/>
        </w:rPr>
        <w:t>July</w:t>
      </w:r>
      <w:r w:rsidR="007A41D2">
        <w:rPr>
          <w:rFonts w:asciiTheme="minorHAnsi" w:hAnsiTheme="minorHAnsi"/>
          <w:sz w:val="22"/>
          <w:szCs w:val="22"/>
        </w:rPr>
        <w:t xml:space="preserve"> </w:t>
      </w:r>
      <w:r w:rsidR="005B01E1" w:rsidRPr="005B01E1">
        <w:rPr>
          <w:rFonts w:asciiTheme="minorHAnsi" w:hAnsiTheme="minorHAnsi"/>
          <w:sz w:val="22"/>
          <w:szCs w:val="22"/>
        </w:rPr>
        <w:t>201</w:t>
      </w:r>
      <w:r w:rsidR="007377D4">
        <w:rPr>
          <w:rFonts w:asciiTheme="minorHAnsi" w:hAnsiTheme="minorHAnsi"/>
          <w:sz w:val="22"/>
          <w:szCs w:val="22"/>
        </w:rPr>
        <w:t>7</w:t>
      </w:r>
    </w:p>
    <w:sectPr w:rsidR="00154265" w:rsidRPr="005B01E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2DBED" w14:textId="77777777" w:rsidR="0079266F" w:rsidRDefault="0079266F" w:rsidP="006F3F2B">
      <w:r>
        <w:separator/>
      </w:r>
    </w:p>
  </w:endnote>
  <w:endnote w:type="continuationSeparator" w:id="0">
    <w:p w14:paraId="5282628C" w14:textId="77777777" w:rsidR="0079266F" w:rsidRDefault="0079266F" w:rsidP="006F3F2B">
      <w:r>
        <w:continuationSeparator/>
      </w:r>
    </w:p>
  </w:endnote>
  <w:endnote w:type="continuationNotice" w:id="1">
    <w:p w14:paraId="1811F3F1" w14:textId="77777777" w:rsidR="004930C7" w:rsidRDefault="004930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033219"/>
      <w:docPartObj>
        <w:docPartGallery w:val="Page Numbers (Bottom of Page)"/>
        <w:docPartUnique/>
      </w:docPartObj>
    </w:sdtPr>
    <w:sdtEndPr>
      <w:rPr>
        <w:noProof/>
      </w:rPr>
    </w:sdtEndPr>
    <w:sdtContent>
      <w:p w14:paraId="55E047C9" w14:textId="55226056" w:rsidR="0079266F" w:rsidRDefault="0079266F">
        <w:pPr>
          <w:pStyle w:val="Footer"/>
          <w:jc w:val="right"/>
        </w:pPr>
        <w:r>
          <w:fldChar w:fldCharType="begin"/>
        </w:r>
        <w:r>
          <w:instrText xml:space="preserve"> PAGE   \* MERGEFORMAT </w:instrText>
        </w:r>
        <w:r>
          <w:fldChar w:fldCharType="separate"/>
        </w:r>
        <w:r w:rsidR="00CE4A68">
          <w:rPr>
            <w:noProof/>
          </w:rPr>
          <w:t>3</w:t>
        </w:r>
        <w:r>
          <w:rPr>
            <w:noProof/>
          </w:rPr>
          <w:fldChar w:fldCharType="end"/>
        </w:r>
      </w:p>
    </w:sdtContent>
  </w:sdt>
  <w:p w14:paraId="1B7C39AA" w14:textId="77777777" w:rsidR="0079266F" w:rsidRDefault="007926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C4B17" w14:textId="77777777" w:rsidR="0079266F" w:rsidRDefault="0079266F" w:rsidP="006F3F2B">
      <w:r>
        <w:separator/>
      </w:r>
    </w:p>
  </w:footnote>
  <w:footnote w:type="continuationSeparator" w:id="0">
    <w:p w14:paraId="7CE9888E" w14:textId="77777777" w:rsidR="0079266F" w:rsidRDefault="0079266F" w:rsidP="006F3F2B">
      <w:r>
        <w:continuationSeparator/>
      </w:r>
    </w:p>
  </w:footnote>
  <w:footnote w:type="continuationNotice" w:id="1">
    <w:p w14:paraId="24B541B8" w14:textId="77777777" w:rsidR="004930C7" w:rsidRDefault="004930C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4C22"/>
    <w:multiLevelType w:val="hybridMultilevel"/>
    <w:tmpl w:val="9B269E88"/>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 w15:restartNumberingAfterBreak="0">
    <w:nsid w:val="0923278F"/>
    <w:multiLevelType w:val="hybridMultilevel"/>
    <w:tmpl w:val="8BA4765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 w15:restartNumberingAfterBreak="0">
    <w:nsid w:val="0C122E5A"/>
    <w:multiLevelType w:val="hybridMultilevel"/>
    <w:tmpl w:val="3C0278BC"/>
    <w:lvl w:ilvl="0" w:tplc="E72C3DE0">
      <w:start w:val="1"/>
      <w:numFmt w:val="lowerLetter"/>
      <w:lvlText w:val="(%1)"/>
      <w:lvlJc w:val="left"/>
      <w:pPr>
        <w:ind w:left="4485" w:hanging="37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CE73B01"/>
    <w:multiLevelType w:val="hybridMultilevel"/>
    <w:tmpl w:val="C9C2D2C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2D239F8"/>
    <w:multiLevelType w:val="hybridMultilevel"/>
    <w:tmpl w:val="1AEE7710"/>
    <w:lvl w:ilvl="0" w:tplc="248A297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667766"/>
    <w:multiLevelType w:val="hybridMultilevel"/>
    <w:tmpl w:val="5DCCCD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6B95F2E"/>
    <w:multiLevelType w:val="hybridMultilevel"/>
    <w:tmpl w:val="4DB6A6CE"/>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196D1A77"/>
    <w:multiLevelType w:val="hybridMultilevel"/>
    <w:tmpl w:val="D470703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1E0321D4"/>
    <w:multiLevelType w:val="hybridMultilevel"/>
    <w:tmpl w:val="E3D4B9BC"/>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1E891532"/>
    <w:multiLevelType w:val="hybridMultilevel"/>
    <w:tmpl w:val="BB78647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058000A"/>
    <w:multiLevelType w:val="multilevel"/>
    <w:tmpl w:val="B6A67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4222DF"/>
    <w:multiLevelType w:val="hybridMultilevel"/>
    <w:tmpl w:val="1F94ED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386760B"/>
    <w:multiLevelType w:val="hybridMultilevel"/>
    <w:tmpl w:val="920418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5BA0C51"/>
    <w:multiLevelType w:val="hybridMultilevel"/>
    <w:tmpl w:val="689ED174"/>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4" w15:restartNumberingAfterBreak="0">
    <w:nsid w:val="29C244A6"/>
    <w:multiLevelType w:val="hybridMultilevel"/>
    <w:tmpl w:val="7032A6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C870130"/>
    <w:multiLevelType w:val="hybridMultilevel"/>
    <w:tmpl w:val="55C60BF0"/>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6" w15:restartNumberingAfterBreak="0">
    <w:nsid w:val="30835CC4"/>
    <w:multiLevelType w:val="hybridMultilevel"/>
    <w:tmpl w:val="4D8C72A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31D447B5"/>
    <w:multiLevelType w:val="hybridMultilevel"/>
    <w:tmpl w:val="3D042F4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35D862E6"/>
    <w:multiLevelType w:val="hybridMultilevel"/>
    <w:tmpl w:val="AC0AAF3C"/>
    <w:lvl w:ilvl="0" w:tplc="18090001">
      <w:start w:val="1"/>
      <w:numFmt w:val="bullet"/>
      <w:lvlText w:val=""/>
      <w:lvlJc w:val="left"/>
      <w:pPr>
        <w:ind w:left="1070" w:hanging="360"/>
      </w:pPr>
      <w:rPr>
        <w:rFonts w:ascii="Symbol" w:hAnsi="Symbol" w:hint="default"/>
      </w:rPr>
    </w:lvl>
    <w:lvl w:ilvl="1" w:tplc="18090003" w:tentative="1">
      <w:start w:val="1"/>
      <w:numFmt w:val="bullet"/>
      <w:lvlText w:val="o"/>
      <w:lvlJc w:val="left"/>
      <w:pPr>
        <w:ind w:left="1790" w:hanging="360"/>
      </w:pPr>
      <w:rPr>
        <w:rFonts w:ascii="Courier New" w:hAnsi="Courier New" w:cs="Courier New" w:hint="default"/>
      </w:rPr>
    </w:lvl>
    <w:lvl w:ilvl="2" w:tplc="18090005" w:tentative="1">
      <w:start w:val="1"/>
      <w:numFmt w:val="bullet"/>
      <w:lvlText w:val=""/>
      <w:lvlJc w:val="left"/>
      <w:pPr>
        <w:ind w:left="2510" w:hanging="360"/>
      </w:pPr>
      <w:rPr>
        <w:rFonts w:ascii="Wingdings" w:hAnsi="Wingdings" w:hint="default"/>
      </w:rPr>
    </w:lvl>
    <w:lvl w:ilvl="3" w:tplc="18090001" w:tentative="1">
      <w:start w:val="1"/>
      <w:numFmt w:val="bullet"/>
      <w:lvlText w:val=""/>
      <w:lvlJc w:val="left"/>
      <w:pPr>
        <w:ind w:left="3230" w:hanging="360"/>
      </w:pPr>
      <w:rPr>
        <w:rFonts w:ascii="Symbol" w:hAnsi="Symbol" w:hint="default"/>
      </w:rPr>
    </w:lvl>
    <w:lvl w:ilvl="4" w:tplc="18090003" w:tentative="1">
      <w:start w:val="1"/>
      <w:numFmt w:val="bullet"/>
      <w:lvlText w:val="o"/>
      <w:lvlJc w:val="left"/>
      <w:pPr>
        <w:ind w:left="3950" w:hanging="360"/>
      </w:pPr>
      <w:rPr>
        <w:rFonts w:ascii="Courier New" w:hAnsi="Courier New" w:cs="Courier New" w:hint="default"/>
      </w:rPr>
    </w:lvl>
    <w:lvl w:ilvl="5" w:tplc="18090005" w:tentative="1">
      <w:start w:val="1"/>
      <w:numFmt w:val="bullet"/>
      <w:lvlText w:val=""/>
      <w:lvlJc w:val="left"/>
      <w:pPr>
        <w:ind w:left="4670" w:hanging="360"/>
      </w:pPr>
      <w:rPr>
        <w:rFonts w:ascii="Wingdings" w:hAnsi="Wingdings" w:hint="default"/>
      </w:rPr>
    </w:lvl>
    <w:lvl w:ilvl="6" w:tplc="18090001" w:tentative="1">
      <w:start w:val="1"/>
      <w:numFmt w:val="bullet"/>
      <w:lvlText w:val=""/>
      <w:lvlJc w:val="left"/>
      <w:pPr>
        <w:ind w:left="5390" w:hanging="360"/>
      </w:pPr>
      <w:rPr>
        <w:rFonts w:ascii="Symbol" w:hAnsi="Symbol" w:hint="default"/>
      </w:rPr>
    </w:lvl>
    <w:lvl w:ilvl="7" w:tplc="18090003" w:tentative="1">
      <w:start w:val="1"/>
      <w:numFmt w:val="bullet"/>
      <w:lvlText w:val="o"/>
      <w:lvlJc w:val="left"/>
      <w:pPr>
        <w:ind w:left="6110" w:hanging="360"/>
      </w:pPr>
      <w:rPr>
        <w:rFonts w:ascii="Courier New" w:hAnsi="Courier New" w:cs="Courier New" w:hint="default"/>
      </w:rPr>
    </w:lvl>
    <w:lvl w:ilvl="8" w:tplc="18090005" w:tentative="1">
      <w:start w:val="1"/>
      <w:numFmt w:val="bullet"/>
      <w:lvlText w:val=""/>
      <w:lvlJc w:val="left"/>
      <w:pPr>
        <w:ind w:left="6830" w:hanging="360"/>
      </w:pPr>
      <w:rPr>
        <w:rFonts w:ascii="Wingdings" w:hAnsi="Wingdings" w:hint="default"/>
      </w:rPr>
    </w:lvl>
  </w:abstractNum>
  <w:abstractNum w:abstractNumId="19" w15:restartNumberingAfterBreak="0">
    <w:nsid w:val="3B904887"/>
    <w:multiLevelType w:val="multilevel"/>
    <w:tmpl w:val="31FABD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38710F"/>
    <w:multiLevelType w:val="hybridMultilevel"/>
    <w:tmpl w:val="3D5A0892"/>
    <w:lvl w:ilvl="0" w:tplc="02C6DD62">
      <w:start w:val="1"/>
      <w:numFmt w:val="bullet"/>
      <w:lvlText w:val=""/>
      <w:lvlJc w:val="left"/>
      <w:pPr>
        <w:tabs>
          <w:tab w:val="num" w:pos="720"/>
        </w:tabs>
        <w:ind w:left="720" w:hanging="360"/>
      </w:pPr>
      <w:rPr>
        <w:rFonts w:ascii="Wingdings" w:hAnsi="Wingdings" w:hint="default"/>
      </w:rPr>
    </w:lvl>
    <w:lvl w:ilvl="1" w:tplc="89367C46" w:tentative="1">
      <w:start w:val="1"/>
      <w:numFmt w:val="bullet"/>
      <w:lvlText w:val=""/>
      <w:lvlJc w:val="left"/>
      <w:pPr>
        <w:tabs>
          <w:tab w:val="num" w:pos="1440"/>
        </w:tabs>
        <w:ind w:left="1440" w:hanging="360"/>
      </w:pPr>
      <w:rPr>
        <w:rFonts w:ascii="Wingdings" w:hAnsi="Wingdings" w:hint="default"/>
      </w:rPr>
    </w:lvl>
    <w:lvl w:ilvl="2" w:tplc="0C740454" w:tentative="1">
      <w:start w:val="1"/>
      <w:numFmt w:val="bullet"/>
      <w:lvlText w:val=""/>
      <w:lvlJc w:val="left"/>
      <w:pPr>
        <w:tabs>
          <w:tab w:val="num" w:pos="2160"/>
        </w:tabs>
        <w:ind w:left="2160" w:hanging="360"/>
      </w:pPr>
      <w:rPr>
        <w:rFonts w:ascii="Wingdings" w:hAnsi="Wingdings" w:hint="default"/>
      </w:rPr>
    </w:lvl>
    <w:lvl w:ilvl="3" w:tplc="8B7EEB92" w:tentative="1">
      <w:start w:val="1"/>
      <w:numFmt w:val="bullet"/>
      <w:lvlText w:val=""/>
      <w:lvlJc w:val="left"/>
      <w:pPr>
        <w:tabs>
          <w:tab w:val="num" w:pos="2880"/>
        </w:tabs>
        <w:ind w:left="2880" w:hanging="360"/>
      </w:pPr>
      <w:rPr>
        <w:rFonts w:ascii="Wingdings" w:hAnsi="Wingdings" w:hint="default"/>
      </w:rPr>
    </w:lvl>
    <w:lvl w:ilvl="4" w:tplc="E1089B9A" w:tentative="1">
      <w:start w:val="1"/>
      <w:numFmt w:val="bullet"/>
      <w:lvlText w:val=""/>
      <w:lvlJc w:val="left"/>
      <w:pPr>
        <w:tabs>
          <w:tab w:val="num" w:pos="3600"/>
        </w:tabs>
        <w:ind w:left="3600" w:hanging="360"/>
      </w:pPr>
      <w:rPr>
        <w:rFonts w:ascii="Wingdings" w:hAnsi="Wingdings" w:hint="default"/>
      </w:rPr>
    </w:lvl>
    <w:lvl w:ilvl="5" w:tplc="DE141EC8" w:tentative="1">
      <w:start w:val="1"/>
      <w:numFmt w:val="bullet"/>
      <w:lvlText w:val=""/>
      <w:lvlJc w:val="left"/>
      <w:pPr>
        <w:tabs>
          <w:tab w:val="num" w:pos="4320"/>
        </w:tabs>
        <w:ind w:left="4320" w:hanging="360"/>
      </w:pPr>
      <w:rPr>
        <w:rFonts w:ascii="Wingdings" w:hAnsi="Wingdings" w:hint="default"/>
      </w:rPr>
    </w:lvl>
    <w:lvl w:ilvl="6" w:tplc="243C5D20" w:tentative="1">
      <w:start w:val="1"/>
      <w:numFmt w:val="bullet"/>
      <w:lvlText w:val=""/>
      <w:lvlJc w:val="left"/>
      <w:pPr>
        <w:tabs>
          <w:tab w:val="num" w:pos="5040"/>
        </w:tabs>
        <w:ind w:left="5040" w:hanging="360"/>
      </w:pPr>
      <w:rPr>
        <w:rFonts w:ascii="Wingdings" w:hAnsi="Wingdings" w:hint="default"/>
      </w:rPr>
    </w:lvl>
    <w:lvl w:ilvl="7" w:tplc="EC5E779E" w:tentative="1">
      <w:start w:val="1"/>
      <w:numFmt w:val="bullet"/>
      <w:lvlText w:val=""/>
      <w:lvlJc w:val="left"/>
      <w:pPr>
        <w:tabs>
          <w:tab w:val="num" w:pos="5760"/>
        </w:tabs>
        <w:ind w:left="5760" w:hanging="360"/>
      </w:pPr>
      <w:rPr>
        <w:rFonts w:ascii="Wingdings" w:hAnsi="Wingdings" w:hint="default"/>
      </w:rPr>
    </w:lvl>
    <w:lvl w:ilvl="8" w:tplc="7C380B6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4319B8"/>
    <w:multiLevelType w:val="hybridMultilevel"/>
    <w:tmpl w:val="954066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CBF2606"/>
    <w:multiLevelType w:val="hybridMultilevel"/>
    <w:tmpl w:val="9746F53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D356B74"/>
    <w:multiLevelType w:val="hybridMultilevel"/>
    <w:tmpl w:val="0B647E0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46C06E40"/>
    <w:multiLevelType w:val="hybridMultilevel"/>
    <w:tmpl w:val="D8420ABE"/>
    <w:lvl w:ilvl="0" w:tplc="6B503A8A">
      <w:start w:val="1"/>
      <w:numFmt w:val="bullet"/>
      <w:lvlText w:val="•"/>
      <w:lvlJc w:val="left"/>
      <w:pPr>
        <w:tabs>
          <w:tab w:val="num" w:pos="720"/>
        </w:tabs>
        <w:ind w:left="720" w:hanging="360"/>
      </w:pPr>
      <w:rPr>
        <w:rFonts w:ascii="Arial" w:hAnsi="Arial" w:hint="default"/>
      </w:rPr>
    </w:lvl>
    <w:lvl w:ilvl="1" w:tplc="4FDAF656" w:tentative="1">
      <w:start w:val="1"/>
      <w:numFmt w:val="bullet"/>
      <w:lvlText w:val="•"/>
      <w:lvlJc w:val="left"/>
      <w:pPr>
        <w:tabs>
          <w:tab w:val="num" w:pos="1440"/>
        </w:tabs>
        <w:ind w:left="1440" w:hanging="360"/>
      </w:pPr>
      <w:rPr>
        <w:rFonts w:ascii="Arial" w:hAnsi="Arial" w:hint="default"/>
      </w:rPr>
    </w:lvl>
    <w:lvl w:ilvl="2" w:tplc="D8640D5A" w:tentative="1">
      <w:start w:val="1"/>
      <w:numFmt w:val="bullet"/>
      <w:lvlText w:val="•"/>
      <w:lvlJc w:val="left"/>
      <w:pPr>
        <w:tabs>
          <w:tab w:val="num" w:pos="2160"/>
        </w:tabs>
        <w:ind w:left="2160" w:hanging="360"/>
      </w:pPr>
      <w:rPr>
        <w:rFonts w:ascii="Arial" w:hAnsi="Arial" w:hint="default"/>
      </w:rPr>
    </w:lvl>
    <w:lvl w:ilvl="3" w:tplc="97D42832" w:tentative="1">
      <w:start w:val="1"/>
      <w:numFmt w:val="bullet"/>
      <w:lvlText w:val="•"/>
      <w:lvlJc w:val="left"/>
      <w:pPr>
        <w:tabs>
          <w:tab w:val="num" w:pos="2880"/>
        </w:tabs>
        <w:ind w:left="2880" w:hanging="360"/>
      </w:pPr>
      <w:rPr>
        <w:rFonts w:ascii="Arial" w:hAnsi="Arial" w:hint="default"/>
      </w:rPr>
    </w:lvl>
    <w:lvl w:ilvl="4" w:tplc="66FC2BB6" w:tentative="1">
      <w:start w:val="1"/>
      <w:numFmt w:val="bullet"/>
      <w:lvlText w:val="•"/>
      <w:lvlJc w:val="left"/>
      <w:pPr>
        <w:tabs>
          <w:tab w:val="num" w:pos="3600"/>
        </w:tabs>
        <w:ind w:left="3600" w:hanging="360"/>
      </w:pPr>
      <w:rPr>
        <w:rFonts w:ascii="Arial" w:hAnsi="Arial" w:hint="default"/>
      </w:rPr>
    </w:lvl>
    <w:lvl w:ilvl="5" w:tplc="32F09194" w:tentative="1">
      <w:start w:val="1"/>
      <w:numFmt w:val="bullet"/>
      <w:lvlText w:val="•"/>
      <w:lvlJc w:val="left"/>
      <w:pPr>
        <w:tabs>
          <w:tab w:val="num" w:pos="4320"/>
        </w:tabs>
        <w:ind w:left="4320" w:hanging="360"/>
      </w:pPr>
      <w:rPr>
        <w:rFonts w:ascii="Arial" w:hAnsi="Arial" w:hint="default"/>
      </w:rPr>
    </w:lvl>
    <w:lvl w:ilvl="6" w:tplc="6B60A23A" w:tentative="1">
      <w:start w:val="1"/>
      <w:numFmt w:val="bullet"/>
      <w:lvlText w:val="•"/>
      <w:lvlJc w:val="left"/>
      <w:pPr>
        <w:tabs>
          <w:tab w:val="num" w:pos="5040"/>
        </w:tabs>
        <w:ind w:left="5040" w:hanging="360"/>
      </w:pPr>
      <w:rPr>
        <w:rFonts w:ascii="Arial" w:hAnsi="Arial" w:hint="default"/>
      </w:rPr>
    </w:lvl>
    <w:lvl w:ilvl="7" w:tplc="FB36EFC0" w:tentative="1">
      <w:start w:val="1"/>
      <w:numFmt w:val="bullet"/>
      <w:lvlText w:val="•"/>
      <w:lvlJc w:val="left"/>
      <w:pPr>
        <w:tabs>
          <w:tab w:val="num" w:pos="5760"/>
        </w:tabs>
        <w:ind w:left="5760" w:hanging="360"/>
      </w:pPr>
      <w:rPr>
        <w:rFonts w:ascii="Arial" w:hAnsi="Arial" w:hint="default"/>
      </w:rPr>
    </w:lvl>
    <w:lvl w:ilvl="8" w:tplc="23B2AED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98838CD"/>
    <w:multiLevelType w:val="hybridMultilevel"/>
    <w:tmpl w:val="B2365A54"/>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6" w15:restartNumberingAfterBreak="0">
    <w:nsid w:val="4BE66F4C"/>
    <w:multiLevelType w:val="hybridMultilevel"/>
    <w:tmpl w:val="F372FD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50CB487A"/>
    <w:multiLevelType w:val="hybridMultilevel"/>
    <w:tmpl w:val="6398360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8" w15:restartNumberingAfterBreak="0">
    <w:nsid w:val="5741173B"/>
    <w:multiLevelType w:val="hybridMultilevel"/>
    <w:tmpl w:val="FB049344"/>
    <w:lvl w:ilvl="0" w:tplc="49F80758">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9" w15:restartNumberingAfterBreak="0">
    <w:nsid w:val="58D5339F"/>
    <w:multiLevelType w:val="hybridMultilevel"/>
    <w:tmpl w:val="519885F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5A0B32E5"/>
    <w:multiLevelType w:val="hybridMultilevel"/>
    <w:tmpl w:val="69681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9094BD1"/>
    <w:multiLevelType w:val="hybridMultilevel"/>
    <w:tmpl w:val="2410FD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9BC31A4"/>
    <w:multiLevelType w:val="hybridMultilevel"/>
    <w:tmpl w:val="784ED116"/>
    <w:lvl w:ilvl="0" w:tplc="6F14B50E">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DA5127F"/>
    <w:multiLevelType w:val="hybridMultilevel"/>
    <w:tmpl w:val="717C2810"/>
    <w:lvl w:ilvl="0" w:tplc="18090001">
      <w:start w:val="1"/>
      <w:numFmt w:val="bullet"/>
      <w:lvlText w:val=""/>
      <w:lvlJc w:val="left"/>
      <w:pPr>
        <w:ind w:left="644"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34" w15:restartNumberingAfterBreak="0">
    <w:nsid w:val="7E490866"/>
    <w:multiLevelType w:val="hybridMultilevel"/>
    <w:tmpl w:val="A9522A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F4E1B33"/>
    <w:multiLevelType w:val="hybridMultilevel"/>
    <w:tmpl w:val="6C02F6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3"/>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num>
  <w:num w:numId="7">
    <w:abstractNumId w:val="35"/>
  </w:num>
  <w:num w:numId="8">
    <w:abstractNumId w:val="34"/>
  </w:num>
  <w:num w:numId="9">
    <w:abstractNumId w:val="30"/>
  </w:num>
  <w:num w:numId="10">
    <w:abstractNumId w:val="9"/>
  </w:num>
  <w:num w:numId="11">
    <w:abstractNumId w:val="1"/>
  </w:num>
  <w:num w:numId="12">
    <w:abstractNumId w:val="6"/>
  </w:num>
  <w:num w:numId="13">
    <w:abstractNumId w:val="31"/>
  </w:num>
  <w:num w:numId="14">
    <w:abstractNumId w:val="5"/>
  </w:num>
  <w:num w:numId="15">
    <w:abstractNumId w:val="21"/>
  </w:num>
  <w:num w:numId="16">
    <w:abstractNumId w:val="23"/>
  </w:num>
  <w:num w:numId="17">
    <w:abstractNumId w:val="29"/>
  </w:num>
  <w:num w:numId="18">
    <w:abstractNumId w:val="12"/>
  </w:num>
  <w:num w:numId="19">
    <w:abstractNumId w:val="10"/>
  </w:num>
  <w:num w:numId="20">
    <w:abstractNumId w:val="4"/>
  </w:num>
  <w:num w:numId="21">
    <w:abstractNumId w:val="26"/>
  </w:num>
  <w:num w:numId="22">
    <w:abstractNumId w:val="14"/>
  </w:num>
  <w:num w:numId="23">
    <w:abstractNumId w:val="19"/>
  </w:num>
  <w:num w:numId="24">
    <w:abstractNumId w:val="29"/>
  </w:num>
  <w:num w:numId="25">
    <w:abstractNumId w:val="23"/>
  </w:num>
  <w:num w:numId="26">
    <w:abstractNumId w:val="22"/>
  </w:num>
  <w:num w:numId="27">
    <w:abstractNumId w:val="3"/>
  </w:num>
  <w:num w:numId="28">
    <w:abstractNumId w:val="13"/>
  </w:num>
  <w:num w:numId="29">
    <w:abstractNumId w:val="17"/>
  </w:num>
  <w:num w:numId="30">
    <w:abstractNumId w:val="8"/>
  </w:num>
  <w:num w:numId="31">
    <w:abstractNumId w:val="2"/>
  </w:num>
  <w:num w:numId="32">
    <w:abstractNumId w:val="16"/>
  </w:num>
  <w:num w:numId="33">
    <w:abstractNumId w:val="7"/>
  </w:num>
  <w:num w:numId="34">
    <w:abstractNumId w:val="20"/>
  </w:num>
  <w:num w:numId="35">
    <w:abstractNumId w:val="32"/>
  </w:num>
  <w:num w:numId="36">
    <w:abstractNumId w:val="27"/>
  </w:num>
  <w:num w:numId="37">
    <w:abstractNumId w:val="18"/>
  </w:num>
  <w:num w:numId="38">
    <w:abstractNumId w:val="24"/>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E1"/>
    <w:rsid w:val="00002ED3"/>
    <w:rsid w:val="00007958"/>
    <w:rsid w:val="00011500"/>
    <w:rsid w:val="00013285"/>
    <w:rsid w:val="00037D8F"/>
    <w:rsid w:val="00043134"/>
    <w:rsid w:val="00063F8B"/>
    <w:rsid w:val="00071858"/>
    <w:rsid w:val="00071BD7"/>
    <w:rsid w:val="00074B02"/>
    <w:rsid w:val="00075EB1"/>
    <w:rsid w:val="000800B6"/>
    <w:rsid w:val="00082018"/>
    <w:rsid w:val="000B7A8C"/>
    <w:rsid w:val="000C14ED"/>
    <w:rsid w:val="000D2AA4"/>
    <w:rsid w:val="000E1F8D"/>
    <w:rsid w:val="000F0BF3"/>
    <w:rsid w:val="000F29E9"/>
    <w:rsid w:val="001175CE"/>
    <w:rsid w:val="00123AD2"/>
    <w:rsid w:val="00154265"/>
    <w:rsid w:val="001676C0"/>
    <w:rsid w:val="00176432"/>
    <w:rsid w:val="00183443"/>
    <w:rsid w:val="001A6E42"/>
    <w:rsid w:val="001B2981"/>
    <w:rsid w:val="001C6A3F"/>
    <w:rsid w:val="001D633C"/>
    <w:rsid w:val="00224905"/>
    <w:rsid w:val="00263A63"/>
    <w:rsid w:val="00265B74"/>
    <w:rsid w:val="00296068"/>
    <w:rsid w:val="002A3D06"/>
    <w:rsid w:val="002C1ACA"/>
    <w:rsid w:val="002C768E"/>
    <w:rsid w:val="002D5CFB"/>
    <w:rsid w:val="002F2769"/>
    <w:rsid w:val="00316707"/>
    <w:rsid w:val="00323492"/>
    <w:rsid w:val="00335CB9"/>
    <w:rsid w:val="003437C3"/>
    <w:rsid w:val="003467F2"/>
    <w:rsid w:val="00347930"/>
    <w:rsid w:val="00347989"/>
    <w:rsid w:val="003525C7"/>
    <w:rsid w:val="00353CEE"/>
    <w:rsid w:val="00370EE0"/>
    <w:rsid w:val="003725A6"/>
    <w:rsid w:val="00384666"/>
    <w:rsid w:val="003852EB"/>
    <w:rsid w:val="003A4CE5"/>
    <w:rsid w:val="0040070A"/>
    <w:rsid w:val="004172D3"/>
    <w:rsid w:val="0044767E"/>
    <w:rsid w:val="00457558"/>
    <w:rsid w:val="004639EB"/>
    <w:rsid w:val="0046631A"/>
    <w:rsid w:val="004930C7"/>
    <w:rsid w:val="00495FF8"/>
    <w:rsid w:val="004A1547"/>
    <w:rsid w:val="004B62D1"/>
    <w:rsid w:val="004D356D"/>
    <w:rsid w:val="004F29C1"/>
    <w:rsid w:val="00523755"/>
    <w:rsid w:val="005360E7"/>
    <w:rsid w:val="00537C02"/>
    <w:rsid w:val="00540667"/>
    <w:rsid w:val="005422C0"/>
    <w:rsid w:val="00543063"/>
    <w:rsid w:val="005473A4"/>
    <w:rsid w:val="00560771"/>
    <w:rsid w:val="00590EB5"/>
    <w:rsid w:val="005B01E1"/>
    <w:rsid w:val="005C0DA7"/>
    <w:rsid w:val="005C214F"/>
    <w:rsid w:val="005D05E0"/>
    <w:rsid w:val="005E1AA7"/>
    <w:rsid w:val="005E48A9"/>
    <w:rsid w:val="005E5468"/>
    <w:rsid w:val="00615833"/>
    <w:rsid w:val="00637C8B"/>
    <w:rsid w:val="00641DF1"/>
    <w:rsid w:val="00677F0E"/>
    <w:rsid w:val="00680C1D"/>
    <w:rsid w:val="00686830"/>
    <w:rsid w:val="006A2879"/>
    <w:rsid w:val="006B333A"/>
    <w:rsid w:val="006D13C2"/>
    <w:rsid w:val="006D1CEB"/>
    <w:rsid w:val="006E28EC"/>
    <w:rsid w:val="006E7A68"/>
    <w:rsid w:val="006F3F2B"/>
    <w:rsid w:val="00710B63"/>
    <w:rsid w:val="0072114E"/>
    <w:rsid w:val="00727934"/>
    <w:rsid w:val="00731452"/>
    <w:rsid w:val="00731795"/>
    <w:rsid w:val="007377D4"/>
    <w:rsid w:val="00747036"/>
    <w:rsid w:val="00786804"/>
    <w:rsid w:val="0079266F"/>
    <w:rsid w:val="007A41D2"/>
    <w:rsid w:val="007D1592"/>
    <w:rsid w:val="007E3A18"/>
    <w:rsid w:val="007E4630"/>
    <w:rsid w:val="007F3257"/>
    <w:rsid w:val="008020EC"/>
    <w:rsid w:val="008169E4"/>
    <w:rsid w:val="0082199B"/>
    <w:rsid w:val="008231F5"/>
    <w:rsid w:val="0084299F"/>
    <w:rsid w:val="00847BF3"/>
    <w:rsid w:val="00855D0D"/>
    <w:rsid w:val="008573F4"/>
    <w:rsid w:val="00880C85"/>
    <w:rsid w:val="008A7780"/>
    <w:rsid w:val="008D0905"/>
    <w:rsid w:val="008D64E9"/>
    <w:rsid w:val="008F207A"/>
    <w:rsid w:val="008F7049"/>
    <w:rsid w:val="009231CD"/>
    <w:rsid w:val="0093533B"/>
    <w:rsid w:val="00941CA8"/>
    <w:rsid w:val="00950014"/>
    <w:rsid w:val="00952EDF"/>
    <w:rsid w:val="0096263D"/>
    <w:rsid w:val="00977770"/>
    <w:rsid w:val="00996A20"/>
    <w:rsid w:val="00997BDD"/>
    <w:rsid w:val="009C43F6"/>
    <w:rsid w:val="009E5EAC"/>
    <w:rsid w:val="00A21D1E"/>
    <w:rsid w:val="00A249B1"/>
    <w:rsid w:val="00A34565"/>
    <w:rsid w:val="00A51132"/>
    <w:rsid w:val="00A64FA1"/>
    <w:rsid w:val="00A9011E"/>
    <w:rsid w:val="00AB6F9F"/>
    <w:rsid w:val="00AE5F4F"/>
    <w:rsid w:val="00B109CC"/>
    <w:rsid w:val="00B15345"/>
    <w:rsid w:val="00B2420D"/>
    <w:rsid w:val="00B35972"/>
    <w:rsid w:val="00B42450"/>
    <w:rsid w:val="00B55405"/>
    <w:rsid w:val="00B716AB"/>
    <w:rsid w:val="00BA7988"/>
    <w:rsid w:val="00BB0C48"/>
    <w:rsid w:val="00BC4A36"/>
    <w:rsid w:val="00BD7A8E"/>
    <w:rsid w:val="00BF2668"/>
    <w:rsid w:val="00BF44CE"/>
    <w:rsid w:val="00C04714"/>
    <w:rsid w:val="00C04A83"/>
    <w:rsid w:val="00C174F8"/>
    <w:rsid w:val="00C340DE"/>
    <w:rsid w:val="00C4399C"/>
    <w:rsid w:val="00C75501"/>
    <w:rsid w:val="00CA6A4B"/>
    <w:rsid w:val="00CD7AE3"/>
    <w:rsid w:val="00CE4A68"/>
    <w:rsid w:val="00CE558C"/>
    <w:rsid w:val="00CF7938"/>
    <w:rsid w:val="00D03DB9"/>
    <w:rsid w:val="00D06836"/>
    <w:rsid w:val="00D170D1"/>
    <w:rsid w:val="00D34390"/>
    <w:rsid w:val="00D7449C"/>
    <w:rsid w:val="00D930DD"/>
    <w:rsid w:val="00DD238D"/>
    <w:rsid w:val="00DF3E4D"/>
    <w:rsid w:val="00E21411"/>
    <w:rsid w:val="00E240D3"/>
    <w:rsid w:val="00E27FE8"/>
    <w:rsid w:val="00E31D97"/>
    <w:rsid w:val="00E3532D"/>
    <w:rsid w:val="00E4257B"/>
    <w:rsid w:val="00E5143C"/>
    <w:rsid w:val="00E626C4"/>
    <w:rsid w:val="00E67928"/>
    <w:rsid w:val="00E83E0E"/>
    <w:rsid w:val="00E86F38"/>
    <w:rsid w:val="00E9278C"/>
    <w:rsid w:val="00EC630A"/>
    <w:rsid w:val="00EC7EE4"/>
    <w:rsid w:val="00EE042A"/>
    <w:rsid w:val="00EE4F46"/>
    <w:rsid w:val="00EE56AB"/>
    <w:rsid w:val="00EE7A5B"/>
    <w:rsid w:val="00F13CAE"/>
    <w:rsid w:val="00F16B12"/>
    <w:rsid w:val="00F31FAB"/>
    <w:rsid w:val="00F35896"/>
    <w:rsid w:val="00F36F20"/>
    <w:rsid w:val="00F41F06"/>
    <w:rsid w:val="00F448A4"/>
    <w:rsid w:val="00F53323"/>
    <w:rsid w:val="00F55497"/>
    <w:rsid w:val="00F57C22"/>
    <w:rsid w:val="00F63EA1"/>
    <w:rsid w:val="00F64FBC"/>
    <w:rsid w:val="00F90334"/>
    <w:rsid w:val="00FB1D1E"/>
    <w:rsid w:val="00FB41DD"/>
    <w:rsid w:val="00FB5BA1"/>
    <w:rsid w:val="00FC17D2"/>
    <w:rsid w:val="00FD4604"/>
    <w:rsid w:val="00FD4F99"/>
    <w:rsid w:val="00FD687C"/>
    <w:rsid w:val="00FE7A15"/>
    <w:rsid w:val="00FF33A2"/>
    <w:rsid w:val="00FF56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08B32"/>
  <w15:chartTrackingRefBased/>
  <w15:docId w15:val="{EEA92AE6-D24E-4C1D-9637-A75F63E8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1E1"/>
    <w:pPr>
      <w:spacing w:after="0" w:line="240" w:lineRule="auto"/>
    </w:pPr>
    <w:rPr>
      <w:rFonts w:ascii="Times New Roman" w:hAnsi="Times New Roman" w:cs="Times New Roman"/>
      <w:sz w:val="24"/>
      <w:szCs w:val="24"/>
      <w:lang w:eastAsia="en-IE"/>
    </w:rPr>
  </w:style>
  <w:style w:type="paragraph" w:styleId="Heading2">
    <w:name w:val="heading 2"/>
    <w:basedOn w:val="Normal"/>
    <w:next w:val="Normal"/>
    <w:link w:val="Heading2Char"/>
    <w:uiPriority w:val="9"/>
    <w:unhideWhenUsed/>
    <w:qFormat/>
    <w:rsid w:val="00011500"/>
    <w:pPr>
      <w:keepNext/>
      <w:keepLines/>
      <w:spacing w:before="40"/>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1E1"/>
    <w:pPr>
      <w:spacing w:after="160" w:line="252" w:lineRule="auto"/>
      <w:ind w:left="720"/>
      <w:contextualSpacing/>
    </w:pPr>
    <w:rPr>
      <w:rFonts w:ascii="Calibri" w:hAnsi="Calibri"/>
      <w:sz w:val="22"/>
      <w:szCs w:val="22"/>
      <w:lang w:eastAsia="en-US"/>
    </w:rPr>
  </w:style>
  <w:style w:type="character" w:styleId="Hyperlink">
    <w:name w:val="Hyperlink"/>
    <w:basedOn w:val="DefaultParagraphFont"/>
    <w:uiPriority w:val="99"/>
    <w:unhideWhenUsed/>
    <w:rsid w:val="002C1ACA"/>
    <w:rPr>
      <w:color w:val="0563C1" w:themeColor="hyperlink"/>
      <w:u w:val="single"/>
    </w:rPr>
  </w:style>
  <w:style w:type="paragraph" w:styleId="BalloonText">
    <w:name w:val="Balloon Text"/>
    <w:basedOn w:val="Normal"/>
    <w:link w:val="BalloonTextChar"/>
    <w:uiPriority w:val="99"/>
    <w:semiHidden/>
    <w:unhideWhenUsed/>
    <w:rsid w:val="00710B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B63"/>
    <w:rPr>
      <w:rFonts w:ascii="Segoe UI" w:hAnsi="Segoe UI" w:cs="Segoe UI"/>
      <w:sz w:val="18"/>
      <w:szCs w:val="18"/>
      <w:lang w:eastAsia="en-IE"/>
    </w:rPr>
  </w:style>
  <w:style w:type="character" w:customStyle="1" w:styleId="Heading2Char">
    <w:name w:val="Heading 2 Char"/>
    <w:basedOn w:val="DefaultParagraphFont"/>
    <w:link w:val="Heading2"/>
    <w:uiPriority w:val="9"/>
    <w:rsid w:val="00011500"/>
    <w:rPr>
      <w:rFonts w:asciiTheme="majorHAnsi" w:eastAsiaTheme="majorEastAsia" w:hAnsiTheme="majorHAnsi" w:cstheme="majorBidi"/>
      <w:color w:val="2E74B5" w:themeColor="accent1" w:themeShade="BF"/>
      <w:sz w:val="26"/>
      <w:szCs w:val="26"/>
    </w:rPr>
  </w:style>
  <w:style w:type="paragraph" w:styleId="PlainText">
    <w:name w:val="Plain Text"/>
    <w:basedOn w:val="Normal"/>
    <w:link w:val="PlainTextChar"/>
    <w:uiPriority w:val="99"/>
    <w:unhideWhenUsed/>
    <w:rsid w:val="00F31FAB"/>
    <w:rPr>
      <w:rFonts w:ascii="Calibri" w:hAnsi="Calibri" w:cstheme="minorBidi"/>
      <w:sz w:val="22"/>
      <w:szCs w:val="21"/>
      <w:lang w:eastAsia="en-US"/>
    </w:rPr>
  </w:style>
  <w:style w:type="character" w:customStyle="1" w:styleId="PlainTextChar">
    <w:name w:val="Plain Text Char"/>
    <w:basedOn w:val="DefaultParagraphFont"/>
    <w:link w:val="PlainText"/>
    <w:uiPriority w:val="99"/>
    <w:rsid w:val="00F31FAB"/>
    <w:rPr>
      <w:rFonts w:ascii="Calibri" w:hAnsi="Calibri"/>
      <w:szCs w:val="21"/>
    </w:rPr>
  </w:style>
  <w:style w:type="paragraph" w:styleId="Header">
    <w:name w:val="header"/>
    <w:basedOn w:val="Normal"/>
    <w:link w:val="HeaderChar"/>
    <w:uiPriority w:val="99"/>
    <w:unhideWhenUsed/>
    <w:rsid w:val="006F3F2B"/>
    <w:pPr>
      <w:tabs>
        <w:tab w:val="center" w:pos="4513"/>
        <w:tab w:val="right" w:pos="9026"/>
      </w:tabs>
    </w:pPr>
  </w:style>
  <w:style w:type="character" w:customStyle="1" w:styleId="HeaderChar">
    <w:name w:val="Header Char"/>
    <w:basedOn w:val="DefaultParagraphFont"/>
    <w:link w:val="Header"/>
    <w:uiPriority w:val="99"/>
    <w:rsid w:val="006F3F2B"/>
    <w:rPr>
      <w:rFonts w:ascii="Times New Roman" w:hAnsi="Times New Roman" w:cs="Times New Roman"/>
      <w:sz w:val="24"/>
      <w:szCs w:val="24"/>
      <w:lang w:eastAsia="en-IE"/>
    </w:rPr>
  </w:style>
  <w:style w:type="paragraph" w:styleId="Footer">
    <w:name w:val="footer"/>
    <w:basedOn w:val="Normal"/>
    <w:link w:val="FooterChar"/>
    <w:uiPriority w:val="99"/>
    <w:unhideWhenUsed/>
    <w:rsid w:val="006F3F2B"/>
    <w:pPr>
      <w:tabs>
        <w:tab w:val="center" w:pos="4513"/>
        <w:tab w:val="right" w:pos="9026"/>
      </w:tabs>
    </w:pPr>
  </w:style>
  <w:style w:type="character" w:customStyle="1" w:styleId="FooterChar">
    <w:name w:val="Footer Char"/>
    <w:basedOn w:val="DefaultParagraphFont"/>
    <w:link w:val="Footer"/>
    <w:uiPriority w:val="99"/>
    <w:rsid w:val="006F3F2B"/>
    <w:rPr>
      <w:rFonts w:ascii="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73706">
      <w:bodyDiv w:val="1"/>
      <w:marLeft w:val="0"/>
      <w:marRight w:val="0"/>
      <w:marTop w:val="0"/>
      <w:marBottom w:val="0"/>
      <w:divBdr>
        <w:top w:val="none" w:sz="0" w:space="0" w:color="auto"/>
        <w:left w:val="none" w:sz="0" w:space="0" w:color="auto"/>
        <w:bottom w:val="none" w:sz="0" w:space="0" w:color="auto"/>
        <w:right w:val="none" w:sz="0" w:space="0" w:color="auto"/>
      </w:divBdr>
      <w:divsChild>
        <w:div w:id="136922907">
          <w:marLeft w:val="547"/>
          <w:marRight w:val="0"/>
          <w:marTop w:val="120"/>
          <w:marBottom w:val="120"/>
          <w:divBdr>
            <w:top w:val="none" w:sz="0" w:space="0" w:color="auto"/>
            <w:left w:val="none" w:sz="0" w:space="0" w:color="auto"/>
            <w:bottom w:val="none" w:sz="0" w:space="0" w:color="auto"/>
            <w:right w:val="none" w:sz="0" w:space="0" w:color="auto"/>
          </w:divBdr>
        </w:div>
      </w:divsChild>
    </w:div>
    <w:div w:id="113915535">
      <w:bodyDiv w:val="1"/>
      <w:marLeft w:val="0"/>
      <w:marRight w:val="0"/>
      <w:marTop w:val="0"/>
      <w:marBottom w:val="0"/>
      <w:divBdr>
        <w:top w:val="none" w:sz="0" w:space="0" w:color="auto"/>
        <w:left w:val="none" w:sz="0" w:space="0" w:color="auto"/>
        <w:bottom w:val="none" w:sz="0" w:space="0" w:color="auto"/>
        <w:right w:val="none" w:sz="0" w:space="0" w:color="auto"/>
      </w:divBdr>
    </w:div>
    <w:div w:id="334113081">
      <w:bodyDiv w:val="1"/>
      <w:marLeft w:val="0"/>
      <w:marRight w:val="0"/>
      <w:marTop w:val="0"/>
      <w:marBottom w:val="0"/>
      <w:divBdr>
        <w:top w:val="none" w:sz="0" w:space="0" w:color="auto"/>
        <w:left w:val="none" w:sz="0" w:space="0" w:color="auto"/>
        <w:bottom w:val="none" w:sz="0" w:space="0" w:color="auto"/>
        <w:right w:val="none" w:sz="0" w:space="0" w:color="auto"/>
      </w:divBdr>
    </w:div>
    <w:div w:id="396901440">
      <w:bodyDiv w:val="1"/>
      <w:marLeft w:val="0"/>
      <w:marRight w:val="0"/>
      <w:marTop w:val="0"/>
      <w:marBottom w:val="0"/>
      <w:divBdr>
        <w:top w:val="none" w:sz="0" w:space="0" w:color="auto"/>
        <w:left w:val="none" w:sz="0" w:space="0" w:color="auto"/>
        <w:bottom w:val="none" w:sz="0" w:space="0" w:color="auto"/>
        <w:right w:val="none" w:sz="0" w:space="0" w:color="auto"/>
      </w:divBdr>
    </w:div>
    <w:div w:id="474375763">
      <w:bodyDiv w:val="1"/>
      <w:marLeft w:val="0"/>
      <w:marRight w:val="0"/>
      <w:marTop w:val="0"/>
      <w:marBottom w:val="0"/>
      <w:divBdr>
        <w:top w:val="none" w:sz="0" w:space="0" w:color="auto"/>
        <w:left w:val="none" w:sz="0" w:space="0" w:color="auto"/>
        <w:bottom w:val="none" w:sz="0" w:space="0" w:color="auto"/>
        <w:right w:val="none" w:sz="0" w:space="0" w:color="auto"/>
      </w:divBdr>
    </w:div>
    <w:div w:id="1037588345">
      <w:bodyDiv w:val="1"/>
      <w:marLeft w:val="0"/>
      <w:marRight w:val="0"/>
      <w:marTop w:val="0"/>
      <w:marBottom w:val="0"/>
      <w:divBdr>
        <w:top w:val="none" w:sz="0" w:space="0" w:color="auto"/>
        <w:left w:val="none" w:sz="0" w:space="0" w:color="auto"/>
        <w:bottom w:val="none" w:sz="0" w:space="0" w:color="auto"/>
        <w:right w:val="none" w:sz="0" w:space="0" w:color="auto"/>
      </w:divBdr>
    </w:div>
    <w:div w:id="1053237573">
      <w:bodyDiv w:val="1"/>
      <w:marLeft w:val="0"/>
      <w:marRight w:val="0"/>
      <w:marTop w:val="0"/>
      <w:marBottom w:val="0"/>
      <w:divBdr>
        <w:top w:val="none" w:sz="0" w:space="0" w:color="auto"/>
        <w:left w:val="none" w:sz="0" w:space="0" w:color="auto"/>
        <w:bottom w:val="none" w:sz="0" w:space="0" w:color="auto"/>
        <w:right w:val="none" w:sz="0" w:space="0" w:color="auto"/>
      </w:divBdr>
    </w:div>
    <w:div w:id="1232958723">
      <w:bodyDiv w:val="1"/>
      <w:marLeft w:val="0"/>
      <w:marRight w:val="0"/>
      <w:marTop w:val="0"/>
      <w:marBottom w:val="0"/>
      <w:divBdr>
        <w:top w:val="none" w:sz="0" w:space="0" w:color="auto"/>
        <w:left w:val="none" w:sz="0" w:space="0" w:color="auto"/>
        <w:bottom w:val="none" w:sz="0" w:space="0" w:color="auto"/>
        <w:right w:val="none" w:sz="0" w:space="0" w:color="auto"/>
      </w:divBdr>
      <w:divsChild>
        <w:div w:id="1845821488">
          <w:marLeft w:val="547"/>
          <w:marRight w:val="0"/>
          <w:marTop w:val="154"/>
          <w:marBottom w:val="0"/>
          <w:divBdr>
            <w:top w:val="none" w:sz="0" w:space="0" w:color="auto"/>
            <w:left w:val="none" w:sz="0" w:space="0" w:color="auto"/>
            <w:bottom w:val="none" w:sz="0" w:space="0" w:color="auto"/>
            <w:right w:val="none" w:sz="0" w:space="0" w:color="auto"/>
          </w:divBdr>
        </w:div>
      </w:divsChild>
    </w:div>
    <w:div w:id="1239635715">
      <w:bodyDiv w:val="1"/>
      <w:marLeft w:val="0"/>
      <w:marRight w:val="0"/>
      <w:marTop w:val="0"/>
      <w:marBottom w:val="0"/>
      <w:divBdr>
        <w:top w:val="none" w:sz="0" w:space="0" w:color="auto"/>
        <w:left w:val="none" w:sz="0" w:space="0" w:color="auto"/>
        <w:bottom w:val="none" w:sz="0" w:space="0" w:color="auto"/>
        <w:right w:val="none" w:sz="0" w:space="0" w:color="auto"/>
      </w:divBdr>
    </w:div>
    <w:div w:id="1406798034">
      <w:bodyDiv w:val="1"/>
      <w:marLeft w:val="0"/>
      <w:marRight w:val="0"/>
      <w:marTop w:val="0"/>
      <w:marBottom w:val="0"/>
      <w:divBdr>
        <w:top w:val="none" w:sz="0" w:space="0" w:color="auto"/>
        <w:left w:val="none" w:sz="0" w:space="0" w:color="auto"/>
        <w:bottom w:val="none" w:sz="0" w:space="0" w:color="auto"/>
        <w:right w:val="none" w:sz="0" w:space="0" w:color="auto"/>
      </w:divBdr>
    </w:div>
    <w:div w:id="1648902486">
      <w:bodyDiv w:val="1"/>
      <w:marLeft w:val="0"/>
      <w:marRight w:val="0"/>
      <w:marTop w:val="0"/>
      <w:marBottom w:val="0"/>
      <w:divBdr>
        <w:top w:val="none" w:sz="0" w:space="0" w:color="auto"/>
        <w:left w:val="none" w:sz="0" w:space="0" w:color="auto"/>
        <w:bottom w:val="none" w:sz="0" w:space="0" w:color="auto"/>
        <w:right w:val="none" w:sz="0" w:space="0" w:color="auto"/>
      </w:divBdr>
    </w:div>
    <w:div w:id="1954248002">
      <w:bodyDiv w:val="1"/>
      <w:marLeft w:val="0"/>
      <w:marRight w:val="0"/>
      <w:marTop w:val="0"/>
      <w:marBottom w:val="0"/>
      <w:divBdr>
        <w:top w:val="none" w:sz="0" w:space="0" w:color="auto"/>
        <w:left w:val="none" w:sz="0" w:space="0" w:color="auto"/>
        <w:bottom w:val="none" w:sz="0" w:space="0" w:color="auto"/>
        <w:right w:val="none" w:sz="0" w:space="0" w:color="auto"/>
      </w:divBdr>
    </w:div>
    <w:div w:id="211755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940f9bd-2a38-46dc-b50a-d044d1c88b69">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SecurityLevel xmlns="http://schemas.microsoft.com/sharepoint/v3">Unclassified</eDocs_SecurityLevel>
    <eDocs_FileName xmlns="http://schemas.microsoft.com/sharepoint/v3">DPE212-022-2016</eDocs_FileName>
    <_dlc_ExpireDateSaved xmlns="http://schemas.microsoft.com/sharepoint/v3" xsi:nil="true"/>
    <_dlc_ExpireDate xmlns="http://schemas.microsoft.com/sharepoint/v3">2017-11-03T11:48:47+00:00</_dlc_ExpireDate>
    <eDocs_DocumentTopicsTaxHTField0 xmlns="538fcbc8-df1c-4213-9013-46a47b213e26">
      <Terms xmlns="http://schemas.microsoft.com/office/infopath/2007/PartnerControls"/>
    </eDocs_DocumentTopicsTaxHTField0>
    <eDocs_FileTopicsTaxHTField0 xmlns="538fcbc8-df1c-4213-9013-46a47b213e26">
      <Terms xmlns="http://schemas.microsoft.com/office/infopath/2007/PartnerControls"/>
    </eDocs_FileTopicsTaxHTField0>
    <TaxCatchAll xmlns="b4702261-d07f-4cc1-8f78-a583b6595435">
      <Value>2</Value>
      <Value>1</Value>
    </TaxCatchAll>
    <eDocs_YearTaxHTField0 xmlns="538fcbc8-df1c-4213-9013-46a47b213e26">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eDocs_SeriesSubSeriesTaxHTField0 xmlns="538fcbc8-df1c-4213-9013-46a47b213e26">
      <Terms xmlns="http://schemas.microsoft.com/office/infopath/2007/PartnerControls">
        <TermInfo xmlns="http://schemas.microsoft.com/office/infopath/2007/PartnerControls">
          <TermName xmlns="http://schemas.microsoft.com/office/infopath/2007/PartnerControls">212</TermName>
          <TermId xmlns="http://schemas.microsoft.com/office/infopath/2007/PartnerControls">d3645fd7-5b71-479d-bd53-9c2cbe44f6e1</TermId>
        </TermInfo>
      </Terms>
    </eDocs_SeriesSubSerie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DC76147A658DB14DB961252590BE776F" ma:contentTypeVersion="11" ma:contentTypeDescription="Create a new document for eDocs" ma:contentTypeScope="" ma:versionID="23b5aeac6b239bda4506aa905a32bf01">
  <xsd:schema xmlns:xsd="http://www.w3.org/2001/XMLSchema" xmlns:xs="http://www.w3.org/2001/XMLSchema" xmlns:p="http://schemas.microsoft.com/office/2006/metadata/properties" xmlns:ns1="http://schemas.microsoft.com/sharepoint/v3" xmlns:ns2="538fcbc8-df1c-4213-9013-46a47b213e26" xmlns:ns3="b4702261-d07f-4cc1-8f78-a583b6595435" targetNamespace="http://schemas.microsoft.com/office/2006/metadata/properties" ma:root="true" ma:fieldsID="3d9bd3fe525b0f1e1098e92faad48af5" ns1:_="" ns2:_="" ns3:_="">
    <xsd:import namespace="http://schemas.microsoft.com/sharepoint/v3"/>
    <xsd:import namespace="538fcbc8-df1c-4213-9013-46a47b213e26"/>
    <xsd:import namespace="b4702261-d07f-4cc1-8f78-a583b6595435"/>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1:eDocs_SecurityLevel" minOccurs="0"/>
                <xsd:element ref="ns2:eDocs_FileTopicsTaxHTField0" minOccurs="0"/>
                <xsd:element ref="ns1:eDocs_FileName" minOccurs="0"/>
                <xsd:element ref="ns2:eDocs_SeriesSubSeri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8"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1" nillable="true" ma:displayName="File Name" ma:default="0" ma:description="File Number" ma:indexed="true" ma:internalName="eDocs_FileName">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538fcbc8-df1c-4213-9013-46a47b213e26"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a2a87ccb-50b7-4118-aee4-b7ac72f5a210"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element name="eDocs_FileTopicsTaxHTField0" ma:index="19" nillable="true" ma:taxonomy="true" ma:internalName="eDocs_FileTopicsTaxHTField0" ma:taxonomyFieldName="eDocs_FileTopics" ma:displayName="File Topics" ma:default="" ma:fieldId="{602c691f-3efa-402d-ab5c-baa8c240a9e7}" ma:taxonomyMulti="true" ma:sspId="a884c329-9700-4098-a486-1886abab1910" ma:termSetId="a2a87ccb-50b7-4118-aee4-b7ac72f5a210" ma:anchorId="00000000-0000-0000-0000-000000000000" ma:open="false" ma:isKeyword="false">
      <xsd:complexType>
        <xsd:sequence>
          <xsd:element ref="pc:Terms" minOccurs="0" maxOccurs="1"/>
        </xsd:sequence>
      </xsd:complexType>
    </xsd:element>
    <xsd:element name="eDocs_SeriesSubSeriesTaxHTField0" ma:index="22"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702261-d07f-4cc1-8f78-a583b65954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5c0bf7-650e-475f-808f-9e2a8c557230}" ma:internalName="TaxCatchAll" ma:showField="CatchAllData" ma:web="b4702261-d07f-4cc1-8f78-a583b65954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07158-52FD-4C7E-A728-0DCC21B3EBE6}">
  <ds:schemaRefs>
    <ds:schemaRef ds:uri="http://schemas.microsoft.com/sharepoint/events"/>
  </ds:schemaRefs>
</ds:datastoreItem>
</file>

<file path=customXml/itemProps2.xml><?xml version="1.0" encoding="utf-8"?>
<ds:datastoreItem xmlns:ds="http://schemas.openxmlformats.org/officeDocument/2006/customXml" ds:itemID="{0E3DBD53-4B79-4941-B35F-6F8D3B72B021}">
  <ds:schemaRefs>
    <ds:schemaRef ds:uri="office.server.policy"/>
  </ds:schemaRefs>
</ds:datastoreItem>
</file>

<file path=customXml/itemProps3.xml><?xml version="1.0" encoding="utf-8"?>
<ds:datastoreItem xmlns:ds="http://schemas.openxmlformats.org/officeDocument/2006/customXml" ds:itemID="{7ED30C84-8B70-4ABF-8058-FD0530B9293D}">
  <ds:schemaRefs>
    <ds:schemaRef ds:uri="http://schemas.microsoft.com/sharepoint/v3/contenttype/forms"/>
  </ds:schemaRefs>
</ds:datastoreItem>
</file>

<file path=customXml/itemProps4.xml><?xml version="1.0" encoding="utf-8"?>
<ds:datastoreItem xmlns:ds="http://schemas.openxmlformats.org/officeDocument/2006/customXml" ds:itemID="{5DCA7A39-91FA-4B1F-B92A-94CCBF00B19C}">
  <ds:schemaRefs>
    <ds:schemaRef ds:uri="http://schemas.microsoft.com/sharepoint/v3"/>
    <ds:schemaRef ds:uri="http://www.w3.org/XML/1998/namespace"/>
    <ds:schemaRef ds:uri="http://purl.org/dc/dcmitype/"/>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b4702261-d07f-4cc1-8f78-a583b6595435"/>
    <ds:schemaRef ds:uri="538fcbc8-df1c-4213-9013-46a47b213e26"/>
    <ds:schemaRef ds:uri="http://schemas.microsoft.com/office/2006/metadata/properties"/>
  </ds:schemaRefs>
</ds:datastoreItem>
</file>

<file path=customXml/itemProps5.xml><?xml version="1.0" encoding="utf-8"?>
<ds:datastoreItem xmlns:ds="http://schemas.openxmlformats.org/officeDocument/2006/customXml" ds:itemID="{B2E1C53D-E8BF-423D-803E-2BCAFFBD7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8fcbc8-df1c-4213-9013-46a47b213e26"/>
    <ds:schemaRef ds:uri="b4702261-d07f-4cc1-8f78-a583b6595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FDD153-BDDE-4B46-9157-B5C51568F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Troy</dc:creator>
  <cp:keywords/>
  <dc:description/>
  <cp:lastModifiedBy>Marian Beakey</cp:lastModifiedBy>
  <cp:revision>3</cp:revision>
  <cp:lastPrinted>2017-07-25T14:31:00Z</cp:lastPrinted>
  <dcterms:created xsi:type="dcterms:W3CDTF">2017-08-03T10:42:00Z</dcterms:created>
  <dcterms:modified xsi:type="dcterms:W3CDTF">2017-08-03T10:48:00Z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0x0101000BC94875665D404BB1351B53C41FD2C000DC76147A658DB14DB961252590BE776F</vt:lpwstr>
  </property>
  <property fmtid="{D5CDD505-2E9C-101B-9397-08002B2CF9AE}" pid="3" name="eDocs_Year">
    <vt:lpwstr>1;#2016|290abb38-182b-47f5-ab57-7f33b46e6252</vt:lpwstr>
  </property>
  <property fmtid="{D5CDD505-2E9C-101B-9397-08002B2CF9AE}" pid="4" name="eDocs_SeriesSubSeries">
    <vt:lpwstr>2;#212|d3645fd7-5b71-479d-bd53-9c2cbe44f6e1</vt:lpwstr>
  </property>
  <property fmtid="{D5CDD505-2E9C-101B-9397-08002B2CF9AE}" pid="5" name="eDocs_FileTopics">
    <vt:lpwstr/>
  </property>
  <property fmtid="{D5CDD505-2E9C-101B-9397-08002B2CF9AE}" pid="6" name="eDocs_DocumentTopics">
    <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